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79" w:rsidRDefault="00612A79" w:rsidP="00903541">
      <w:pPr>
        <w:tabs>
          <w:tab w:val="right" w:pos="14040"/>
        </w:tabs>
        <w:spacing w:after="0" w:line="240" w:lineRule="auto"/>
        <w:rPr>
          <w:rFonts w:ascii="Arial" w:hAnsi="Arial" w:cs="Arial"/>
          <w:color w:val="000000"/>
          <w:sz w:val="16"/>
          <w:szCs w:val="16"/>
          <w:lang w:eastAsia="en-GB"/>
        </w:rPr>
      </w:pPr>
      <w:r w:rsidRPr="00E431AF">
        <w:rPr>
          <w:rFonts w:ascii="Arial" w:hAnsi="Arial" w:cs="Arial"/>
          <w:color w:val="000000"/>
          <w:sz w:val="16"/>
          <w:szCs w:val="16"/>
          <w:u w:val="single"/>
          <w:lang w:eastAsia="en-GB"/>
        </w:rPr>
        <w:t>TXDA/LX40-04-30</w:t>
      </w:r>
      <w:r>
        <w:rPr>
          <w:rFonts w:ascii="Arial" w:hAnsi="Arial" w:cs="Arial"/>
          <w:color w:val="000000"/>
          <w:sz w:val="16"/>
          <w:szCs w:val="16"/>
          <w:lang w:eastAsia="en-GB"/>
        </w:rPr>
        <w:tab/>
        <w:t>BXL, 02.10.2014</w:t>
      </w:r>
    </w:p>
    <w:p w:rsidR="00612A79" w:rsidRDefault="00612A79" w:rsidP="00EC2429">
      <w:pPr>
        <w:spacing w:after="0" w:line="240" w:lineRule="auto"/>
        <w:rPr>
          <w:rFonts w:ascii="Arial" w:hAnsi="Arial" w:cs="Arial"/>
          <w:color w:val="000000"/>
          <w:sz w:val="16"/>
          <w:szCs w:val="16"/>
          <w:lang w:eastAsia="en-GB"/>
        </w:rPr>
      </w:pPr>
    </w:p>
    <w:p w:rsidR="00612A79" w:rsidRPr="00E431AF" w:rsidRDefault="00612A79" w:rsidP="00EC2429">
      <w:pPr>
        <w:spacing w:after="0" w:line="240" w:lineRule="auto"/>
        <w:rPr>
          <w:rFonts w:ascii="Arial" w:hAnsi="Arial" w:cs="Arial"/>
          <w:i/>
          <w:color w:val="000000"/>
          <w:sz w:val="16"/>
          <w:szCs w:val="16"/>
          <w:lang w:eastAsia="en-GB"/>
        </w:rPr>
      </w:pPr>
      <w:r w:rsidRPr="00E431AF">
        <w:rPr>
          <w:rFonts w:ascii="Arial" w:hAnsi="Arial" w:cs="Arial"/>
          <w:i/>
          <w:color w:val="000000"/>
          <w:sz w:val="16"/>
          <w:szCs w:val="16"/>
          <w:lang w:eastAsia="en-GB"/>
        </w:rPr>
        <w:t>CYC201507 – List of items, sorted by CN-code</w:t>
      </w:r>
    </w:p>
    <w:p w:rsidR="00612A79" w:rsidRPr="00EC2429" w:rsidRDefault="00612A79" w:rsidP="00EC2429">
      <w:pPr>
        <w:spacing w:after="0" w:line="240" w:lineRule="auto"/>
        <w:rPr>
          <w:rFonts w:ascii="Arial" w:hAnsi="Arial" w:cs="Arial"/>
          <w:color w:val="000000"/>
          <w:sz w:val="16"/>
          <w:szCs w:val="16"/>
          <w:lang w:eastAsia="en-GB"/>
        </w:rPr>
      </w:pPr>
    </w:p>
    <w:tbl>
      <w:tblPr>
        <w:tblW w:w="14295" w:type="dxa"/>
        <w:tblInd w:w="93" w:type="dxa"/>
        <w:tblLayout w:type="fixed"/>
        <w:tblLook w:val="00A0"/>
      </w:tblPr>
      <w:tblGrid>
        <w:gridCol w:w="5"/>
        <w:gridCol w:w="1214"/>
        <w:gridCol w:w="599"/>
        <w:gridCol w:w="1439"/>
        <w:gridCol w:w="3239"/>
        <w:gridCol w:w="600"/>
        <w:gridCol w:w="600"/>
        <w:gridCol w:w="960"/>
        <w:gridCol w:w="720"/>
        <w:gridCol w:w="1200"/>
        <w:gridCol w:w="3719"/>
      </w:tblGrid>
      <w:tr w:rsidR="00612A79" w:rsidRPr="00C5192F" w:rsidTr="00E431AF">
        <w:trPr>
          <w:trHeight w:val="300"/>
          <w:tblHeader/>
        </w:trPr>
        <w:tc>
          <w:tcPr>
            <w:tcW w:w="1215" w:type="dxa"/>
            <w:gridSpan w:val="2"/>
            <w:tcBorders>
              <w:top w:val="single" w:sz="4" w:space="0" w:color="auto"/>
              <w:left w:val="single" w:sz="4" w:space="0" w:color="auto"/>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CN code </w:t>
            </w:r>
          </w:p>
        </w:tc>
        <w:tc>
          <w:tcPr>
            <w:tcW w:w="60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TARIC </w:t>
            </w:r>
          </w:p>
        </w:tc>
        <w:tc>
          <w:tcPr>
            <w:tcW w:w="144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 Reference Mail </w:t>
            </w:r>
          </w:p>
        </w:tc>
        <w:tc>
          <w:tcPr>
            <w:tcW w:w="324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 Description </w:t>
            </w:r>
          </w:p>
        </w:tc>
        <w:tc>
          <w:tcPr>
            <w:tcW w:w="60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 S/Q</w:t>
            </w:r>
          </w:p>
        </w:tc>
        <w:tc>
          <w:tcPr>
            <w:tcW w:w="60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Volume</w:t>
            </w:r>
          </w:p>
        </w:tc>
        <w:tc>
          <w:tcPr>
            <w:tcW w:w="96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 New or amendment </w:t>
            </w:r>
          </w:p>
        </w:tc>
        <w:tc>
          <w:tcPr>
            <w:tcW w:w="72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Country</w:t>
            </w:r>
          </w:p>
        </w:tc>
        <w:tc>
          <w:tcPr>
            <w:tcW w:w="120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 Partner Position </w:t>
            </w:r>
          </w:p>
        </w:tc>
        <w:tc>
          <w:tcPr>
            <w:tcW w:w="3720" w:type="dxa"/>
            <w:tcBorders>
              <w:top w:val="single" w:sz="4" w:space="0" w:color="auto"/>
              <w:left w:val="nil"/>
              <w:bottom w:val="single" w:sz="4" w:space="0" w:color="auto"/>
              <w:right w:val="single" w:sz="4" w:space="0" w:color="auto"/>
            </w:tcBorders>
            <w:shd w:val="pct5" w:color="auto" w:fill="auto"/>
            <w:noWrap/>
          </w:tcPr>
          <w:p w:rsidR="00612A79" w:rsidRPr="00E431AF" w:rsidRDefault="00612A79" w:rsidP="0054743C">
            <w:pPr>
              <w:spacing w:after="0" w:line="240" w:lineRule="auto"/>
              <w:rPr>
                <w:rFonts w:ascii="Arial" w:hAnsi="Arial" w:cs="Arial"/>
                <w:b/>
                <w:color w:val="000000"/>
                <w:sz w:val="16"/>
                <w:szCs w:val="16"/>
                <w:lang w:eastAsia="en-GB"/>
              </w:rPr>
            </w:pPr>
            <w:r w:rsidRPr="00E431AF">
              <w:rPr>
                <w:rFonts w:ascii="Arial" w:hAnsi="Arial" w:cs="Arial"/>
                <w:b/>
                <w:color w:val="000000"/>
                <w:sz w:val="16"/>
                <w:szCs w:val="16"/>
                <w:lang w:eastAsia="en-GB"/>
              </w:rPr>
              <w:t xml:space="preserve"> Public Comments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2009 89 99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93</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948/06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Coconut water, in immediate packing of a content of 50 litres or more, untreated or  aseptic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Untreated coconut water, frozen or aseptic packed,  in immediate packing of a content of 50 litres or more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-NL-02-09-2014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Untreated frozen coconut water, in immediate packing of a content of 50 litres or more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round 1.7.2012 = change request rejected, suspension continues unchanged  2009 80 99 93 -&gt; new CN 2012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2707 99 99</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3082494/2013</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Heavy and medium oils, whose aromatic content exceeds their non-aromatic content, for use as refinery feedstock to undergo one of the specific processes described in Additional note 5 to Chapter 27</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TR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measure to be deleted ROUND 2014-07-01 &gt;&gt; Intended use: As feedstock for production of fuels and fuel components by “specific process”: vacuum distillation, cracking, hydrotreatment or alkylation. &gt;&gt; The products which will be produced from this feedstock: automotive gasoline, diesel fuel, heavy fuel oil, sulphur, bitumen and semi-finished products.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2710 19 99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3015887/2014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Catalytic de-waxed base oil, synthesized from a gaseous hydrocarbons, followed by a heavy paraffin conversion process ( HPC), containing: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 mg/kg sulphur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more than 99 % by weight saturated hydrocarbons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more than 75 % by weight  n- and iso-paraffinic hydrocarbons with a carbon chain length of 12 or more but not more than 60;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 viscosity index of 120 or more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Base oil derived from synthesizing hydrocarbons from a gaseous feed using heavy paraffin synthesis process, consisting largely of branched, cyclic and linear hydrocarbons having carbon numbers in the range of C18 to C50.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2710 19 99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3015845/2014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Catalytic de-waxed base oil, synthesized from a gaseous hydrocarbons, followed by a heavy paraffin conversion process ( HPC), containing: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 mg/kg sulphur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more than 99 % by weight saturated hydrocarbons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more than 75 % by weight  n- and iso-paraffinic hydrocarbons with a carbon chain length of 12 or more but not more than 60;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 viscosity index of less than 120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Base oil derived from synthesizing hydrocarbons from a gaseous feed using heavy paraffin synthesis process, consisting largely of branched, cyclic and linear hydrocarbons having carbon numbers in the range of C18 to C50.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2813 10 00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753582/2014</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Carbon disulphide (CAS RN 75-15-0)  for use in the manufacture of viscose fibres and of rubber chemicals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6000tonnes, 01.01-31.12</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FR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ROUND 2015-01-01 Carbon disulphide is used for the manufacture of spin mass for viscose fibres in the viscose process.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2818 10 91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10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589575/2010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Sintered corundum with micro-crystalline structure, containing as its principal component aluminium oxide (CAS RN 1344-28-1) with smaller amounts of magnesium aluminate (CAS RN 12068-51-8) and the rare aluminates yttrium, lanthanum and neodymium; these component oxides are measured by weight as follows: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94 % or more, but not more than 98.5 %, of aluminium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2 % (± 1.5 %) of magnesium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1 % (± 0.6 %) of yttrium oxide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either 2 % (± 1.2 %) of lanthanum oxide 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2 % (± 1.2 %) of lanthanum oxide and neodymium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with less than 50 % of the total weight having a particle size of more than 10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DGT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Sintered corundum with micro crystalline structure, consisting of the main component aluminium oxide (CAS RN 1344-28-1) congaing magnesium aluminate (CAS RN 12068-51-8) and the rare earth metals yttrium, lanthanum and neodymium as follow (calculated as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94 % or more, but not more than 98,5 % of aluminium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2 % (± 1,5 %) of magnesium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1 % (± 0,6 %) of yttrium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either 2 % (± 1,2 %) of lanthanum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or 2 % (± 1,2 %) of lanthanum oxide  and neodymium oxide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with less than 50 % of the total weight having a particle size of more than 10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AT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Sintered corundum with micro crystalline structure, 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94 % or more, but not more than 98,5 % of α-Al2O3 (CAS RN 1344-28-1),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2 % (± 1,5 %) of magnesium spinel (CAS RN 1309-48-4),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1 % (± 0,6 %) of yttrium oxide (CAS RN 1314-36-9),</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either 2 % (± 1,2 %) of lanthanum oxide (CAS RN 1312-81-8)</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or 2 % (± 1,2 %) of lanthanum oxide (CAS RN 1312-81-8) and neodymium oxide (CAS RN 1313-97-9)</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with less than 50 % of the total weight having a particle size of more than 10 mm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Potential alignment of CAS RN  ROUND 2015/01: Potential alignment of CAS RN  Proposal for 1/1/2014 round: Requested amended description: Sintered corundum with micro crystalline structure, containing by weight:  -94 % or more, but not more than 98,5 % of α-Al2O3  (CAS RN 1344-28-1),  -2 % (± 1,5 %) of magnesium spinel (CAS RN 1309-48-4),  -1 % (± 0,6 %) of yttrium oxide (CAS RN 1314-36-9),  and -either 2 % (± 1,2 %) of lanthanum oxide (CAS RN 1312-81-8)  -or 2 % (± 1,2 %) of lanthanum oxide (CAS RN 1312-81-8) and neodymium oxide (CAS RN 1313-97-9) with less than 50 % of the total weight having a particle size of more than 10 mm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2827 60 00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2989034/2014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sodium iodide (CAS RN 7681-82-5)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Sodium iodide pure is used as reagent in the syntheses of pharmaceutical intermediates.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2841 70 00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2996043/2014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Hexaammonium heptamolybdate, anhydrous (CAS 12027-67-7) or as tetrahydrate (CAS 12054-85-2)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for production of hydrodesulfurisation catalysts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2903 39 90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3028643/2014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450827/2013</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Pentafluoroethane (CAS RN 354-33-6)</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FR</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ROUND 2014-01-01: &gt;&gt; Pentafluoroethane - Forane 125/ Genetron 125 &gt;&gt; Supplies on a monthly basis &gt;&gt; Raw material used for the manufacture of blends (Forane 427A, Forane 404A Forane 410A Forane 407C, Forane 407A, 507C Forane</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2903 79 19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3007323/2014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Trans-1-chloro-3,3,3-trifluorpropene (CAS RN 102687-65-0)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Blowing agent, performance fluid, refrigerant, solvent (for multiple uses), fire extinguishing agent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2904 10 00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3156768/2014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2-((4-amino-3-methoxyphenyl)sulphonyl)ethyl hydrogen sulphate (CAS RN 26672-22-0)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Raw material for textile dyestuff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2904 90 95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3078765/2014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DE</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1-Chlor-2-nitrobenzol (CAS RN 88-73-3)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fr-FR"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eine Vorstufe von Fungizidwirkstoff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2904 90 95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3078740/2014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DE</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1-Chlor-2-nitrobenzol (CAS RN 88-73-3)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fr-FR"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Ortho-Nitrochlorbenzol wird von unserer BU Pigmente in der Pigmentproduktion eingesetzt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2905 22 00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2989052/2014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Linalool (CAS RN 78-70-6) containing by weight 90,7 % or more (3R)-(-)-Linalool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used for manufacture of natural flavourings and essential oils mixtures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2907 12 00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3078811/2014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p-Kresol (CAS RN 106-44-5)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 p-Kresol wird als Synthesebaustein bei der Herstellung von 2-Ethylhexyl-4-methoxycinnamat eingesetzt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2907 29 00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2976342/2014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4-Hydroxybenzyl alcohol(CAS RN 623-05-2)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human pharmaceutical industry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2907 29 00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3078845/2014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2,2'-Methylenebis(6-cyclohexyl-p-cresol) (CAS RN 4066-02-8)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Das Material wird zur Herstellung von Thermostabilisatoren und Antioxidationsmitteln eingesetzt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2909 60 00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3015362/2014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3,6,9-triethyl-3,6,9-trimethyl-1,4,7-triperoxonane (CAS RN 24748-23-0), solved in isoparaffinic hydrocarbons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Initiator for the production of controlles rheology polypropylene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2914 19 90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2989061/2014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Calcium (Z)-4-oxopent-2-en-2-olate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tonnes,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chemical improves the colour stability of plastics and is used for the production of polymer additives.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2914 69 90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2995559/2014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Reaction mass of 2-(1,2-dimethylpropyl)anthraquinone (CAS RN 68892-28-4) and 2-(1,1-dimethylpropyl)anthraquinone (CAS RN 32588-54-8)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for the industrial production of Hydrogen Peroxide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2915 32 00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726215/2014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825537/2014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838627/2014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838774/2014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898981/2014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Vinyl acetate (CAS RN 108-05-4)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200000tonnes, 01.01-31.12</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 BE</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FR</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NL</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TR</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UK</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SK</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es-ES" w:eastAsia="en-GB"/>
              </w:rPr>
              <w:t xml:space="preserve"> </w:t>
            </w:r>
            <w:r w:rsidRPr="0054743C">
              <w:rPr>
                <w:rFonts w:ascii="Arial" w:hAnsi="Arial" w:cs="Arial"/>
                <w:color w:val="000000"/>
                <w:sz w:val="16"/>
                <w:szCs w:val="16"/>
                <w:lang w:val="fr-FR" w:eastAsia="en-GB"/>
              </w:rPr>
              <w:t>Applicant</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Applicant</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Applicant</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Applicant</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Applicant</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request for quota increase ROUND 2015-01-01 Vinyl Acetate Monomer can be polymerized, either by itself to make polyvinyl acetate or with other monomers to prepare copolymers such as ethylene-vinyl acetate en Ethylene–Vinyl Alcohol.</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2916 12 00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3156967/2014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Tripropylene glycole diacrylate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1500tonnes,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Monomer used at the production of UV lacquers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2916 39 90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2976409/2014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2-(4-chloro-3-chlorosulfonylbenzoyl)benzoic acid (CAS RN  68592-12-1)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product is an intermediate for the manufacture of pharmaceutical products.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2916 39 90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3079051/2014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2,4-Dichlorphenylessigsaeure (CAS RN 19719-28-9)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Rohstoff zur Weiterverarbeitung zu einem Insektizid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2916 39 90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3078908/2014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2,4,6-Trimethylphenylacetylchlorid (CAS RN 52629-46-6)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Rohstoff zur Weiterverarbeitung zu einem Insektizid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2916 39 90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3078972/2014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2,5-Dimethylphenylacetylchlorid (CAS RN 55312-97-5)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250000kg,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Rohstoff zur Weiterverarbeitung zu einem Insektizid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2917 39 95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3079117/2014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Perylen-3,4:9,10-tetracarbonsäuredianhydrid (CAS RN 128-69-8)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Einsatz in der Produktion von Pigmenten und Farbstoffen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2917 39 95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3015422/2014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Reaction mixture containing- 1,4-dibutyl terephthalate (CAS RN 1962-75-0),- 1,4-bis(2-methylpropyl) terephthalate (CAS RN 18699-48-4) and- 1-butyl-4-(2-methylpropyl) terephthtalate (CAS RN 1020110-91-1)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is a high solvating non-phtalate plasticizer that provides lower plastisol viscosity, better low temperature flexibility and fusion rates similar to high solvating plasticizers in vinyl formulations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2917 39 95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3079200/2014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1,4,5,8-Naphthalintetracarbonsäure-1,8-monoanhydrid (CAS RN 52671-72-4)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Einsatz in der Produktion von Farbmitteln/organischen Pigmenten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2917 39 95</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783530/2014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description: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Nitroisophthalic acid (CAS 618-88-2) or its mono ethylester (CAS 22871-55-2) Alternative wording: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5-Nitroisophthalic acid (CAS 618-88-2) or 5-Nitroisophthalic acid mono ethylester (CAS 22871-55-2)</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-SE-2014-06-14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Nitroisophthalic acid and its mono ethylesters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CZ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ROUND 2015-01 REQUEST REJECTED DUE TO OBJECTION FROM CS Pharmaceutical product, starting material for x-ray contrast media, for special applications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2918 29 00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2989098/2014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Pentaerythritol tetrakis(3-(3,5-di-tert-butyl-4-hydroxyphenyl)propionate)  (CAS RN 6683-19-8) with a sieve non-passing fraction at a mesh width of 250 μm of not more than 25 % by weight and at a mesh width of 500 μm of not more than 1 % by weight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Antioxidant for plastic products; acts in processing of PVC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2918 29 00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2989075/2014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Octadecyl 3-(3,5-di-tert-butyl-4-hydroxyphenyl)propionate (CAS RN 2082-79-3) with a sieve non-passing fraction at a mesh width of 500 μm of not more than 1 % by weight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Antioxidant for plastic products; acts in processing of PVC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2918 29 00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2976439/2014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2-Hydroxy-3,5-diiodobenzoic acid (CAS RN 133-91-5)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product 2-hydroxy-3,5-diiodobenzoic acid (diiodo salt) is an intermediate for the manufacture of an API for veterinary use.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2918 99 90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2976473/2014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3,4-Dimethoxybenzoic acid ( CAS RN. 93-07-2)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human pharmaceutical industry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2918 99 90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3079261/2014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DE</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Stearyl glycyrrhetinate (CAS RN 13832-70-7)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fr-FR"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Herstellung von Salben und kosmetischen Erzeugnissen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2920 90 85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3102835/2014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tris (2,4-di-tert-butylphenyl)phosphite (CAS RN 31570-04-4)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fr-FR"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Polymer additives for the plastic industry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2921 42 00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3079409/2014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Natriumsulfanilat (CAS RN 515-74-2), auch in Form seiner Hydrate (CAS RN 6106-22-5 oder CAS RN 123333-70-0)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Einsatz in der Produktion von Farbstoffapplikationen und optischen Aufhellern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2921 45 00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3011814/2014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Sodium hydrogen 3-aminonaphthalene-1,5-disulphonate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CZ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Raw material for production of other chemical compounds. Basic raw material for production of pigments and dyes.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2922 49 85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2976595/2014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(E)-ethyl 4-(dimethylamino)but-2-enoate maleate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the manufacturing of a new Active Pharmaceutical Ingredient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2923 90 00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3015806/2014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Tetramethylammonium hydrogen phthalate (CAS RN 79723-02-7)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Active substance for use in a capacitor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2924 19 00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3079453/2014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Acetamid (CAS RN 60-35-5)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Funktionsbeschreibung: Chemische Synthese. Acetamid dient hauptsächlich als Lösungsmittel, da sich in ihm (im geschmolzenen Zustand) viele Substanzen gut lösen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2924 19 00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85</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385030/2013</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3-Iodoprop-2-ynyl N-butylcarbamate (CAS RN 55406-53-6)</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650tonnes, 01.01-30.06</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Used to produce biocides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2924 29 98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2976644/2014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N-(4-amino-2-ethoxyphenyl)acetamide ( CAS RN 848655-78-7)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the manufacturing of a new Active Pharmaceutical Ingredient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2924 29 98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3058445/2014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benalaxyl-M (ISO)</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methyl N-(2,6-dimethylphenyl)-N-(phenylacetyl)-D-alaninate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active ingredient with fungicide proprieties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2924 29 98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2995533/2014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Napropamide (ISO) (CAS RN 15299-99-7)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is processed to a suspension concentrate that is used in agriculture as a herbicide.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2926 90 95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2995479/2014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Cymoxanil (ISO)  (CAS RN 57966-95-7)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&gt;Trade name: cymoxanil tech. &gt;Packaging: 20kg bag, 25kg bag, 40 kg bag or drum, 500 kg big bag &gt;End product: is processed to CYMOXANIL 45 WG (45% cymoxanil) or in mixtures with other fungicides, such as mancozeb that is used in agriculture as a fungicide. ¬</w:t>
            </w:r>
          </w:p>
        </w:tc>
      </w:tr>
      <w:tr w:rsidR="00612A79" w:rsidRPr="00C5192F" w:rsidTr="002E325A">
        <w:trPr>
          <w:trHeight w:val="300"/>
        </w:trPr>
        <w:tc>
          <w:tcPr>
            <w:tcW w:w="1215" w:type="dxa"/>
            <w:gridSpan w:val="2"/>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2928 00 90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3079858/2014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Acetonoxim (CAS RN 127-06-0) [mit einer Reinheit von 99,0 GHT oder mehr]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Name der mit der Einfuhrware hergestellten Ware: Es werden Silanverbindungen unterschiedlicher Art hergestellt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2929 90 00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3079924/2014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Nitroguanidin (CAS RN 556-88-7)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6500000kg,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 Rohstoff zur Weiterverarbeitung zu einem Insektizid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2930 90 99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3079324/2014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3-(Dimethoxymethylsilyl)-1-propanthiol (CAS RN 31001-77-1)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&gt;&gt; Vorgesehene Verwendung: Synthesebaustein &gt;&gt; Endverwendung der Einfuhrware: Additiv für Autoreifenmischungen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2930 90 99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3156570/2014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4-beta-hydroxyethylsulfonyl sulphate aniline-2-sulfonic acid (CAS RN 42986-22-1)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Raw material for textile dyestuff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2932 99 00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555383/2014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1,3-benzodioxolane (CAS RN 274-09-9)</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other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1,2-Methylenedioxybenzene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IT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ROUND 2015-01 Request rejected due to OBJECTION FROM IT &gt;&gt; Mode of operation: chemical synthesis &gt;&gt; Intended use: chemical synthesis &gt;&gt; End-use of imported product: fungicide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2932 99 00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35</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1318/2008</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1,2,3-Trideoxy-4,6:5,7-bis-O-[(4-propylphenyl)methylene]-nonitol, (CAS RN 882073-43-0)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EU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dossier rolled over due to late objection during previous round  ROUND 2015-01-01 : product is covered by a patent EP 2 010 543 B1  Prolongation Exercise 1/1/2014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2932 99 00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40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3114/1/04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1,3:2,4-Bis-O-(3,4-dimethylbenzylidene)-D-glucitol (CAS RN 135861-56-2)</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ES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Co-applicant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Prolongation Exercise 1/1/2014 ROUND 1/7/2014: OBJECTION FROM FR</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2933 39 25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2995441/2014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Clopyralid (ISO) (CAS RN 1702-17-6)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is processed to a soluble concentrate that is used in agriculture as a herbicide.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2933 39 99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2976509/2014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2-(Chloromethyl)-3-methyl-4-(2,2,2-trifluoroethoxy)pyridine hydrochloride(CAS RN 127337-60-4)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human pharmaceutical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2933 39 99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2976705/2014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2-(chloromethyl)-4-(3-methoxypropoxy)-3-methylpyridine;hydrochloride(CAS RN 153259-31-5)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human pharmaceutical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2933 39 99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3081637/2014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Boscalid (ISO) (CAS RN 188425-85-6)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Boscalid ist ein Fungizidwirkstoff aus der Gruppe der Carbonsäureamide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2933 59 95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2989112/2014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6-amino-1,3-dimethyluracil CAS RN 6642-31-5)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Key-material for heavy-metal-free additive systems for PVC-processing – e.g. pipes.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2933 59 95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3081661/2014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Ametoctradin (ISO) (CAS RN 865318-97-4)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der Einfuhrware: Produkt ist ein Fungizidwirkstoff aus der Gruppe der Triazol-Pyrimidylamine. Er wirkt gegen Kraut- und Knollenfäule (Phytophthora infestans) und Falschen Mehltau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2933 61 00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3156910/2014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Melamine used as glue in the production of wood based panels (CAS RN 108-78-1)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tonnes,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Melamine used as glue in the production of wood based panels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2933 69 80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2995411/2014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Metamitron  (ISO) (CAS RN 41394-05-2)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is processed to suspension concentrate used in agriculture as a herbicide.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2933 99 80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3058258/2014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FENBUCONAZOLE</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4-(4-Chlorophenyl)-2-phenyl-2-(1H-1,2,4-triazol-1-ylmethyl)-butyronitrile (CAS RN 114369-43-6)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Broad spectrum triazole fungicide with preventive, penetrant and curative properties and it is used throughout European Union in agriculture for the control of variety of fungal diseases in a wide range of top fruit, grape vines and vegetable crops.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2933 99 80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3058420/2014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2-(2,4-dichlorophenyl)-3-(1H-1,2,4-triazol-1-yl)propan-1-ol (CAS RN 112281-82-0)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product is the main chemical raw material imported from India.This intermediate product is transformed through a process of synthesis, in "Technical Tetraconazole" (active ingredient).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2933 99 80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3058289/2014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MYCLOBUTANIL</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2-(4-Chlorophenyl)-2-(1H-1,2,4-triazol-1-ylmethyl)-hexanenitrile (CAS RN 88671-89-0)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Broad spectrum fungicide from a class of chemicals known as the triazoles which are commonly used in agriculture for the control of a variety of fungal diseases in a wide range of crops.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2934 99 90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2976563/2014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2-[4-(Dibenzo[b,f][1,4]thiazepin-11-yl)piperazin-1-yl] ethanol(CAS RN 329216-67-3)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in human pharmaceutical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2934 99 90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3015739/2014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Fluralaner (INN) (CAS RN 864731-61-3)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It is a new active veterinary ingredient of the class ectoparasiticiden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2934 99 90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2995375/2014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Difenoconazole (ISO) (CAS RN 119446-68-3)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an emulsion concentrate based on 250 g/l difenoconazole that is used in agriculture as a fungicide.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2935 00 90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3011304/2014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Florasulam (CAS RN 145701-23-1)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&gt;The product is intended to be used as an herbicide active ingredient in the production of herbicide end-use products.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3102 10 10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3156938/2014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Used as glue in the production of wood based panels, urea</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284000tonnes, 01.01-31.12</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ES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Urea used as glue in the production of wood based panels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3102883/2014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Colourant C.I. Disperse Yellow 54 (CAS RN 7576-65-0) and preparations based thereon with a Colourant C.I. Disperse Yellow 54 content of 99 % or more by weight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50000kg,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for the colouration of polymers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3204 12 00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3102941/2014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Dye C.I. Acid Red 52 (CAS RN 3520-42-1) with a purity of 97 % or more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For the colouration of detergents, toilet blocks and household cleaning liquids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3204 12 00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3103123/2014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Dye C.I. Acid Red 52 (CAS RN 3520-42-1) with a purity of 97 % or more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For the colouration of detergents, toilet blocks and household cleaning liquids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3204 13 00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2995344/2014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Colourant C.I Basic Red 1:1 (CAS RN 3068-39-1) and preparations based thereon with a colourant C.I Basic Red 1:1 content of 90 % or more by weight.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This colourant is imported as a powder contained in drums and is used as raw material for fluorescent pigments and pigment dispersions.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3204 13 00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2995311/2014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Colourant C.I Basic Violet 11 (CAS RN 2390-63-8) and preparations based thereon with a colourant C.I Basic Violet 11 content of 90 % or more by weight.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This colourant is imported as a powder contained in drums and is used as raw material for fluorescent pigments and pigment dispersions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3204 14 00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3058487/2014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Trisodium 6-[(7-amino-1-hydroxy-3-sulphonato-2-naphthyl)azo]-3-[[4-[[4-amino-6 (or 7)-sulphonatonaphthyl]azo]phenyl]azo]-4-hydroxynaphthalene-2-sulphonate (CAS RN 8003-69-8)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for colouring textile, leather and paper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3204 14 00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3058516/2014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Tetrasodium [mu-[[4,4'-[(3,3'-dihydroxy[1,1'-biphenyl]-4,4'-diyl)bis(azo)]bis[3-hydroxynaphthalene-2,7-disulphonato]](8-)]]dicuprate(4) (CAS RN 12222-00-3)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for colouring textile, leather and paper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3204 14 00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3058541/2014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Disodium 3-[(4-acetamidophenyl)azo]-4-hydroxy-7-[[[[5-hydroxy-6-(phenylazo)-7-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sulphonato- 2-naphthyl]amino]carbonyl]amino]naphthalene-2-sulphonate (CAS RN 3441-14-3)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used for colouring textile, leather and paper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3204 17 00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67</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384769/2013</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989554/2011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Colourant C.I. Pigment Red 57:1 (CAS RN 5281-04-9) with a purity of 98 % by weight or more, in the form of extruded beads, with a moisture content of not more than  1 %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-NL-15-09-2014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Colourant C.I. Pigment Red 57:1 (CAS RN 5281-04-9) with a purity of 98 % by weight or more, in the form of extruded beads with a moisture content of max 1,5 % by weight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150tonnes, 01.01-31.12</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 xml:space="preserve"> NL</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UK</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CZ</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DE</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DE</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DE</w:t>
            </w:r>
          </w:p>
          <w:p w:rsidR="00612A79" w:rsidRPr="0054743C"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 xml:space="preserve">CZ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UND 2015-01 (rollover/renewal) ROUND 2014-07-01 (rollover/renewal) ROUND 2014-01-01 (rollover/renewal) &gt;&gt; Commercial name: Beads of C.I. pigment Red 57:1 with a purity of 98% of higher &gt;&gt; Type of product in which it is to be incorporated: offset printing inkt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3204 20 00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2995266/2014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Colourant C.I Solvent Yellow 172 (CAS RN 68427-35-0) and preparations based thereon with a colourant C.I Solvent Yellow 172 content of 90 % or more by weight.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This colourant is imported as a powder contained in drums and is used as raw material for fluorescent pigments and pigment dispersions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3301 13 10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567149/2014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Essential oil of lemon, not deterpenated for use in the manufacture of food and drink industries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955tonnes, 01.07-31.12</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 IE</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DE</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IE</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IT</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EL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es-ES" w:eastAsia="en-GB"/>
              </w:rPr>
              <w:t xml:space="preserve"> </w:t>
            </w:r>
            <w:r w:rsidRPr="0054743C">
              <w:rPr>
                <w:rFonts w:ascii="Arial" w:hAnsi="Arial" w:cs="Arial"/>
                <w:color w:val="000000"/>
                <w:sz w:val="16"/>
                <w:szCs w:val="16"/>
                <w:lang w:eastAsia="en-GB"/>
              </w:rPr>
              <w:t>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2015-01-01 Lemon oil is used in part of some of our flavour formulas that are, in turn, used in the production of beverage bases.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3402 19 00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3103442/2014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Acetic acid, difluoro[1,1,2,2-tetrafluoro-2-(pentafluoroethoxy)ethoxy]-, ammonium salt (CAS RN 908020-50-0)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how the component is to be used It is used as an surfactant in the fluoropolymer production process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3505 10 50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3103162/2014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Acetate and phosphate derivatives of [modified] tapioca starch (CAS RN 9045-28-7 &amp; 55963-33-2)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As an ingredient in food coating systems (pre-dusts and batter) as an aid to adhesion to chicken and seafood’s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3808 94 20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3103206/2014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Bromochloro-5,5-dimethylimidazolidine-2,4-dione (CAS RN 32718-18-6)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Biocide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3811 21 00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3028710/2014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Additives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borated succinimide compounds (CAS RN 134758-95-5),</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mineral oils by weight at more than 29.9 % but not more than 40.8 %,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with a chlorine content by weight not exceeding 0.05 %,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having a total base number (TBN) greater than 40,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used in the manufacture of blends of additives for lubricating oils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This is dispersant additive, which is blended with other chemical products to make lubricating engine oils to prevent sludge, deposits and varnish formation and oil thickening.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3811 21 00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3028676/2014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Additives: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polyisobutene succinimide derived from reaction products of polyethylenepolyamines with polyisobutenyl succinic anhydride (CAS RN 84605-20-9),</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mineral oils by weight at more than 31.9 % but not more than 43.3 %,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with a chlorine content by weight not exceeding 0.05 %,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having a total base number (TBN) greater than 20,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used in the manufacture of blends of additives for lubricating oils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They are dispersant additives, which are blended with other chemical products to make lubricating engine oils to prevent sludge, deposits and varnish formation and oil thickening.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3811 21 00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50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335288/2012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Additives,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based on calcium C16-24 alkylbenzenesulphonates (CAS RN 70024-69-0),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more than 35 % by weight but not more than 50 % by weight of mineral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lubricating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-FR-15-09-2014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Additives for lubricating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based on calcium C16-24 alkylbenzenesulphonates (CAS RN 70024-69-0),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mineral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used as a concentrated additive for the manufacture of engine oils through a blending process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Detergent used in lubricants to keep engines clean and free of corrosive acids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3811 21 00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60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335338/2012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Additives, containing mineral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based on calcium polypropylenyl substituted benzenesulphonate (CAS RN 75975-85-8) with a content of 25 % by weight or more but not more than 35 %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total base number (TBN) of 280 or more but not more than 320,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lubricating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-FR-15-09-2014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Additives for lubricating oils, containing mineral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based on calcium polypropylenyl substituted benzenesulphonate (CAS RN 75975-85-8) with a content by weight of 25 % or more but not more than 35 %,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total base number (TBN) of 280 or more but not more than 320,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used as a concentrated additive for the manufacture of engine oils through a blending process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Detergent, blended for keeping internal combustion engines clean and free of corrosive acids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3811 29 00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50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335430/2012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Additives consisting of a mixture of N,N-dialkyl -2-hydroxyacetamides with alkyl chain lengths between 12 and 18 carbon atoms (CAS RN 866259-61-2), for use in the manufacture of lubricating oils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-FR-15-09-2014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Additives for lubricating oils, consisting of a mixture of N,N-dialkyl -2-hydroxyacetamides with alkyl chain lengths between 12 and 18 carbon atoms (CAS RN 866259-61-2), used as a concentrated additive for the manufacture of engine oils through a blending process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Friction modifier for automatic transmission fluids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3812 20 90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3015461/2014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Plasticizer, containing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bis(2-ethylhexyl)-1,4-benzene dicarboxylate (CAS RN 6422-86-2),</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more than 10 % but not more than 60 % by weight of a reaction mixture containing 1,4-dibutyl terephthalate (CAS RN 1962-75-0), 1,4-bis(2-methylpropyl) terephthalate (CAS RN 18699-48-4) and 1-butyl-4-(2-methylpropyl) terephthalate (CAS RN 1020110-91-1)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 specialty plasticizer with improved fusion characteristics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3812 30 29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3103258/2014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4,4’-Isopropylidenediphenol C12-15 alcohol phosphite (CAS RN 96152-48-6)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Phosphite type antidioxant used as an ingredient in plastics manufacture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3812 30 80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75</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1095078/2012</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ext description: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N,N'-bis(1,2,2,6,6-pentamethyl-4-piperidinyl)-1,6-hexanediamine, polymer with 2,4- dichloro-6-(4-morpholinyl)-1,3,5-triazine (CAS RN 193098-40-7)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weight average molecular weight (Mw) of 2400 or more,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colour of not more than 80 (as determined by the ISO 2211 method)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-NL-12-09-2015</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N,N'-Bis(1,2,2,6,6-pentamethyl-4-piperidinyl)-1,6-hexanediamine, polymer with 2,4-dichloro-6-(4-morpholinyl)-1,3,5-triazine (CAS RN 193098-40-7)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IT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ROUND 2014-07-01: objection ROUND 2013-07-01: Product is incorporated into plastics (e.g. polyolefins, polyamides, polyesters, etc.) It functions as a light stabilizer and protect the plastics from the deleterious effects of UV light when articles are in service outdoors or exposed to the sun.</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3823 11 00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897987/2014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new description: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Palm oil based triple pressed C18:43 industrial monocarboxylic fatty acids,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titer at 54-57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an acid value of 208-212 mgKOH/g,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saponification value of 207-213 mgKOH/g,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Iodine value is maximum 1 I2 %,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an unsaponification value of maximum 0,3 %,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Color Lovibond (51/4) value at 60°C is maximum 2Y-0,3R,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Color Lovibond (51/4) value at 130°C 1h is maximum 2Y-0,1R,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C14 fatty acids maximum 1, C16 fatty acids 56-61,  C18 fatty acids 38-45, C20 fatty acids maximum 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C18:43 Stearic acid –Triple pressed –Palm oil based</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50000tonnes, 01.01-31.12</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 TR</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BE</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DE</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DE</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DE</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DE</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IT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IT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IT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SE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1.1.2015: Raw material for  production of: -Zinc Stearate -Calcium Stearate -Magnesium Stearate -Barium Stearate -Lead Stearate -Dibasic Lead Stearate -Lead Sulfate -Notr Lead Stearate  -Stabilizer (powder –granule-flake-pastilasyon) -Lubricants based on esterification of fatty alcohol or polyols like ethylene glycol, glycerol, pentaerytritol etc. *Raw material is also used of surface treatment of inorganic substances in order to improve the compatibility with plastics and make them hydrophobic. *The material is  used directly as a lubricant for plastics.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3824 90 92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52</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305416/2012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description: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Preparation, containing one of the following glycols: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dipropylene glycol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tripropylene glycol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tetrapropylene glycol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pentapropylene glycol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-TR-15-09-2014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Preparation, consisting of:</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dipropylene glycol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tripropylene glycol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tetrapropylene glycol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pentapropylene glycol</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SUS 2015 01/CN change 38 24 90 97 Component in mixtures used in oleochemistry as constituent of formulation for main application in mining and oil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3824 90 97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3081618/2014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Lösung von tert-Butylchlordimethylsilan (CAS RN 18162-48-6) in Toluol [mit einem Gehalt von 69 GHT oder mehr aber nicht mehr als 71 GHT]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&gt;&gt; Vorgesehene Verwendung: Synthesebaustein &gt;&gt; Endverwendung der Einfuhrware: Additiv für Autoreifenmischungen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3901 10 10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898346/2014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Lineer low density polyethyelene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of 1,8 dg/min. or more, but not more than 3,2 dg/min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916 kg/m3 or more, but not more than 3,2 kg/m3</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%15 butene without metallocene catalyst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-TR-15-09-2015</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Linear Polyethyelene having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Linear low density polyethyelene copolymer with butene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specific gravity of less than 0,94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from rate of 1,0 g/min or more, bot not more than 2,0 g/min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 density of 916 kg/m3 or more, but not more than 920 kg/m3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%15 of butene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TR - May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Linear polyethylene having: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specific gravity of less than 0,94,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being a linear low density polyethylene (LLDPE) copolymer,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of 1,0 (dg/min) or more, but not more than 2,0(dg/min),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916 (kg/m³) or more, but not more than 920 (kg/m³),</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15 % of butene</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The product falls within CN code 3901 90 90 -linear polyethylene having a specific gravity of less than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-0,94-and has the following features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-Linear low density polyethylene (LLDPE) copolymer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of 1,0 (dg/min) or more ,but no more than 2,0 (dg/min)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-Density of 916 (kg/m3) or more,but no more than 920 (kg/m3)</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15 % of butene</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BE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FR</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Reserved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round 1.1.2015: used in the manufacture of all flexible packaging films, BD, FC, detergent packaging, shopping bags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3901 10 10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3009379/2013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Linear low-density polyethylene / LLDPE (CAS RN 9002-88-4) in the form of powder,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5 % or less by weight of comonomer,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of 15 g/10 min or more, but not more than 60 g/10 min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0,924 g/cm3 or more, but not more than 0,928 g/cm3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 EL</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BG</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AT</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es-ES" w:eastAsia="en-GB"/>
              </w:rPr>
              <w:t xml:space="preserve"> </w:t>
            </w:r>
            <w:r w:rsidRPr="0054743C">
              <w:rPr>
                <w:rFonts w:ascii="Arial" w:hAnsi="Arial" w:cs="Arial"/>
                <w:color w:val="000000"/>
                <w:sz w:val="16"/>
                <w:szCs w:val="16"/>
                <w:lang w:eastAsia="en-GB"/>
              </w:rPr>
              <w:t>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To be re-assessed due to objection  ROUND 2014-07-01 product to be transformed by the compounding technology into masterbatches (concentrates of pigments &amp; additives into a polymer carrier) which are used as raw materials for coloring and improving the properties of all kinds of plastic products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3901 10 10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3901 90 90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50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3045217/2013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High flow linear density polyethylene-1-butene / LLDPE (CAS RN 25087-34-7) in form of powder,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(MFR 190 °C/2,16 kg) of 16g/10min or more, but not more than 24 g/10 min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(ASTM D 1505) of 0,922 g/cm3 or more, but not more than 0,926 g/cm3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vicat softening temperature of min. 94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ETQG - July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High flow linear density polyethylene-1-butene / LLDPE (CAS RN 25087-34-7) in form of powder,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(MFR 190 °C/2,16 kg) of 16g/10min or more, but not more than 24 g/10 min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(ASTM D 1505) of 0,922 g/cm3 or more, but not more than 0,926 g/cm3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vicat softening temperature of min. 94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physical form: reactor powder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 - Mar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Linear low-density polyethylene (LLDPE) [copolymer with butene] in the form of powder or granules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9 % of butene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in accordance with ISO 1133 (MFR, 190 °C, 2.16 kg) of 20 g/10 min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in accordance with DIN EN ISO 1183 of 0.924 g/cm3</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UK - Okt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Linear low-density polyethylene (LLDPE) in the form of powder or granules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exclusively butene as a comonomer and a comonomer content of not more than 9 %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in accordance with ISO1133 (MFR, 190°C, 2.16kg) of 20g/10min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in accordance with DINENISO1183 of 0,924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DE(appl) - Sep 2013 -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BG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To be re-assessed due to objection  ROUND 2015-01 roll-over of request from cycle 2014-07 to 2015-01  ROUND 2014-07-01 &gt;&gt; Mode of operation: Polymeric carrier for producing masterbatches in the plastics industry. The combination of the polymeric carrier and the high-quality pigments results in masterbatch. &gt;&gt; Intended use: For the production of masterbatch (high-concentration pigment and additive formulations on a polymer matrix) required to dye plastic compounds. The combination of the polymeric carrier and the high-quality pigments results in masterbatch. &gt;&gt; End-use of imported product: Use as a polymeric carrier for masterbatches (semifinished products processed in the plastics industry).</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3901 10 90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40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3093709/2013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Copolymer of ethylene and 1-hexene only (CAS RN 25213-02-9):</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more than 5 % but not more than 20 % by weight of 1-hexene,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specific gravity of not more than 0,93,</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manufactured using a metallocene catalyst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 UK</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BE</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DE</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TR</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AT</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To be re-assessed due to objection  ROUND 2014-07-01 &gt;&gt; how the component is to be used: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is used in a wide variety of maufacturing applications:  flexible packaging material environments, pipes, rotational mouldings, numerous equipment products, tanks (both for chemical and water) &gt;&gt; any trade name for it: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describes an Polyethylene product in the registry but does not separately differentiate the manufacturing process which makes it act differently from conventional LDPE. The product has been specifically designed to exhibit certain unique properties as described in this application and attachments. &gt;&gt; what the finished product is Flexible packing materials, pipes, mouldings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3901 90 90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3009379/2013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Linear low-density polyethylene / LLDPE (CAS RN 9002-88-4) in the form of powder,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more than 5 %, but not more than 8 % by weight of comonomer,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 flow rate of 15 g/10 min or more, but not more than 60 g/10 min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0,924 g/cm3 or more, but not more than 0,928 g/cm3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 EL</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BG</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ES</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UK</w:t>
            </w:r>
          </w:p>
          <w:p w:rsidR="00612A79"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AT</w:t>
            </w:r>
          </w:p>
          <w:p w:rsidR="00612A79" w:rsidRPr="0054743C" w:rsidRDefault="00612A79" w:rsidP="0054743C">
            <w:pPr>
              <w:spacing w:after="0" w:line="240" w:lineRule="auto"/>
              <w:rPr>
                <w:rFonts w:ascii="Arial" w:hAnsi="Arial" w:cs="Arial"/>
                <w:color w:val="000000"/>
                <w:sz w:val="16"/>
                <w:szCs w:val="16"/>
                <w:lang w:val="es-ES" w:eastAsia="en-GB"/>
              </w:rPr>
            </w:pPr>
            <w:r w:rsidRPr="0054743C">
              <w:rPr>
                <w:rFonts w:ascii="Arial" w:hAnsi="Arial" w:cs="Arial"/>
                <w:color w:val="000000"/>
                <w:sz w:val="16"/>
                <w:szCs w:val="16"/>
                <w:lang w:val="es-ES" w:eastAsia="en-GB"/>
              </w:rPr>
              <w:t xml:space="preserve">UK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To be re-assessed due to objection  ROUND 2014-07-01 product to be transformed by the compounding technology into masterbatches (concentrates of pigments &amp; additives into a polymer carrier) which are used as raw materials for coloring and improving the properties of all kinds of plastic products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3903 19 00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30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981/06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Crystalline polystyrene with a melting point of 268 °C or more but not more than 272 °C and a setting point of 232 °C or more but not more than 247 °C, whether or not containing additives and filling material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 - July 2104 ---</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Crystalline polystyrene with a melting point of 268 °C or more but not more than 272 °C and a setting point of 232 °C or more but not more than 242 °C, whether or not containing additives and filling material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adjustment of physical parameters  ROUND 2015-01: alignment of one linguistic version (HR)  trade name : crystalline Polymer Idemitsu XAREC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3903 30 00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3156947/2014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Product enters into HS Code Code 39033000 "Acrylonitrile Butadiene Styrene Copolymers" that are used in Washing Machine Control Panel, Deterjant Drawer Cover, Outer Door Plastic, Outer Door Plastic Inner Frame, Plinth, Pump Cover, Upper Tray Table  and Dishwasher control pannel &amp; upper tray table plastics kickplates production  has the following features at the same time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According to ISO 527 Test Method, Tensile Modulus value should be greater than or equal to 2250 MPA (Megapascal) and less than or equal to 2370 MPA.</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According to ISO 527 Test Method, Tensile Strain at Break must maintain 25 %.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According to ISO 1133 Test Method, Melt Flow Rate @220 oC/ 10 kg should be greater than or equal to 18 g/10 min and less than or equal to 21 g/10 min.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According to ISO 180/1A Test Method, Izod Impact, notched +23oC, should be greater than or equal to 22 kj/m2  and less than or equal to 25  kj/m2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ABS Copolymer must have antistatic property and must endure UV beam with min 250 hours. After 250 hours , the color difference (ΔE) should not be exceed 0.5.</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According to CIE XYZ color spacecoordinates,’’ L’’ value, which indicates black and diffuse white, should be greater than or equal to 91.81, and less than or equal to 92.61. ‘’A’’ value that states whether material is green or red have to be greater than or equal to</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-2.62, and less than or equal to -2.42. ‘’ B ‘’ negative values indicate blue and positive values indicate yellow must be greater than or equal to -2.38, and less than or equal to</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-2.18. With those range of color values, gloss level of material must be greater than 94 at 60o and less than 100 at 60o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According to IEC 60695-2-11, ABS raw material has to pass Glow Wire Ignition Test 550 oC and according to IEC 60695-10-2, ABS has to pass Ball Pressure 75 oC.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ABS raw material must not leak out any liquid (water or chemicals) according to IEC60335-2-24.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4000tonnes,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washing machine Control Panel, Deterjant Drawer Cover, Outer Door Plastic, Outer Door Plastic Inner Frame, Plinth, Pump Cover, for dishwasher control pannel, upper tray table plastics, buttons, kickplates by adding various additives and mixing moderate amount of Acrylonitrile, Butadiene and Styrene into product, tough, shiny, strength, UV resistant and antistatic raw material is produced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3903 90 90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3058310/2014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Preparation 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Syrene/Acrylic copolymer 86.0 -  90.0 %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Fatty acid ethoxylate: 9.0 -  11.0 %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Powder that enable greater Sun Protection (SPF) Factor efficiency across the entire UVA/UVB spectrum, working equally well with organic and inorganic actives, in all sun care and daily wear SPF products. This performance is utilized by sunscreen formulators in a variety of ways.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3903 90 90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3058403/2014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Preparation 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Syrene/Acrylic copolymer 25.0 -  26.0 %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Glycol: 5.0 -  6.0 %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Product enables greater Sun Protection (SPF) Factor efficiency across the entire UVA/UVB spectrum, working equally well with organic and inorganic actives, in all sun care and daily wear SPF products. This performance is utilized by sunscreen formulators in a variety of ways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3907 20 99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3081688/2014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N-Hydroxysuccinimidylester der Methoxypoly(ethylenglykol)butansäure, mit einer zahlenmittleren Molmasse (Mn) von 30 000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PEGylierung von biopharmazeutischen Wirkstoffen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3907 40 00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824790/2014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Polycarbonate of phosgene, bisphenol A and 2-phenyl-3,3’-bis(4-hydroxyphenyl)phthalimidine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weight average molecular weight (Mw) of 24 000 or more but not more than 26 000,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melting traject of 232 - 269 °C,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1,229 g/l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NL – June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Polycarbonate of phosgene, bisphenol A and 2-phenyl-3,3’-bis(4-hydroxyphenyl)phthalimidine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molecularweight of 24 000 or more but not more than 26 000,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melting traject of 232 - 269 °C,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1,229 g/l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COM – June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Polycarbonate of phosgene, bisphenolA and 2-phenyl-3,3’-bis(4-hydroxyphenyl)phthalimidine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molecularweight of 24000 or more but not more than 26000,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melting traject of 232 - 269 °C,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density of 1.229 g/l]</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DE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Rollover / Resubmission from previous cycle  ROUND 2015-01 The PPPBP/BPA copolymer has a relative high melting temperature. By blending this copolymer with other materials/polymers it boost the HDT and vicat of the alloy</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3907 40 00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706680/2014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Polycarbonate in the form of pellets or granulate with a luminous transmittance (under ISO 13468-2) of at least 90 % with a wall thickness of at least 3,2 mm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DE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Rollover / Resubmission from previous cycle  ROUND 2015-01-01 &gt;&gt; Mode of operation: highly transparent polycarbonate with light-guiding properties &gt;&gt; Intended use: manufacture of optical systems, in particular light guidance and lenses, with low loss of transparency and very little colour shift over long light guiding distances (&gt;300 mm) with feed of white LED light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3908 90 00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3103795/2014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1,3-Benzenedicarboxylic acid, polymer with 1,3-benzenedimethanamine and hexanedioic acid (CAS Reg. No. 28628-75-3)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what the finished product is Various polymer products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3909 40 00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3103772/2014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Formaldehyde, polymer with 1,3-dimethylbenzene and tert-butyl-phenol (CAS RN 60806-48-6)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The product is used in the production of printing inks and specialist paint as an ingredient binder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3911 90 19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3103725/2014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Formaldehyde, polymer with 1,3-dimethylbenzene (CAS RN 26139-75-3)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The product is used in the production of dry-liquid plasticizers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3911 90 19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3103685/2014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Preparation, containing: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Cyanic acid, C,C'-((1-methylethylidene)di-4,1-phenylene) ester, homopolymer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1,3-Bis(4-cyanophenyl)propane,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Butanone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as a thermosetting resin for fibre reinforced plastics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3919 10 80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3919 90 00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3920 61 00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21</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20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170264/2010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3193/1/2000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Reflecting sheet, consisting of:</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polycarbonate or acrylic polymer film totally embossed on one side in a regular shaped pattern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Covered on one orboth sides with one or more layers of plastic or metallisation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whether or not covered on one side with a self-adhesive layer and a release sheet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IE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Reflecting sheet, consisting of: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 polycarbonate or acrylic polymer film totally embossed on one side in a regular shaped pattern,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covered on both sides with one or more layers of plastic material,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whether or not covered on one side with a self-adhesive layer and a release sheet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BE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SUS201507 amending request  Prolongation Exercise 1/1/2014</w:t>
            </w:r>
          </w:p>
          <w:p w:rsidR="00612A79" w:rsidRDefault="00612A79" w:rsidP="0054743C">
            <w:pPr>
              <w:spacing w:after="0" w:line="240" w:lineRule="auto"/>
              <w:rPr>
                <w:rFonts w:ascii="Arial" w:hAnsi="Arial" w:cs="Arial"/>
                <w:color w:val="000000"/>
                <w:sz w:val="16"/>
                <w:szCs w:val="16"/>
                <w:lang w:val="fr-FR" w:eastAsia="en-GB"/>
              </w:rPr>
            </w:pP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3920 10 28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3103296/2014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Printed embossed corona treated film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polymers of ethylene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Having a specific gravity of 0,94/cm³ or more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thickness not exceeding 0,125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With permanent graphics consisting of two different alternating designs whose individual length if 525 mm or more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The product is used as the back sheet of disposable diapers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3920 62 19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81</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1177/07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description: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Poly (ethylene terephtalate) film: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thickness of not more than 20µm,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coated on at least one side with a gas barrier layer consisting of a polymeric matrix in which silica or aluminium oxide has been dispersed and of a thickness of not more than 2µm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-BE-12-09-2014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Poly(ethylene terephthalate) film: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thickness of not more than 20 µm,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coated on at least one side with a gas barrier layer consisting of a polymeric matrix in which silica has been dispersed and of a thickness of not more than 2 µm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request for amedment of product description  ROUND 2015-01 request for amendment of product description  TARIC code change 1.1.13  ROUND 2013-07-01 - BE: request for amendment of text: "Poly (ethylene terephtalate) film, of a thickness of not more than 20µm, coated on at least one side with a gas barrier layer consisting of a polymeric matrix in which silica has been dispersed and of a thickness of not more than 2µm"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3920 69 00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2996120/2014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Monolayer, biaxially oriented, biodegradable and compostable film composed of more than 85 % poly(lactic acid), 10 % partly modified PLA-based polymer, poly-glycol ester (PEG) and talc, having a thickness of 20µm or more but not more than 120µm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It is a transparent or white film, biaxially oriented, composed of a single layer, and composed of poly(lactic acid) a biodegradable aliphatic polyester produced via polymerisation of the renewable fermentation product lactic acid,  partly modified PLA-based polymer, poly-Glycol Ester (PEG) and talc.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3920 69 00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2996137/2014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Monolayer, transverse oriented, biodegradable and compostable shrink film composed of more than 80 % poly(lactic acid) and 15 % additives also made of modified PLA, having a thicknesses of 45µm or more but not more than 50µm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product is a monolayer, transparent or white film, transverse oriented, and composed of poly(lactic acid) (PLA), a biodegradable aliphatic polyester produced via polymerisation of the renewable fermentation product lactic acid; and additives also made of modified PLA.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3920 79 10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3103834/2014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Sheets of painted vulcanised fibre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manufacture of hand held luggage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3920 99 59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3155531/2014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Matt, thermoplastic polyurethane foil in rolls with a width of 1640 mm  (± 10 mm)with the following characteristics: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gloss in a range: 3,3 – 3,8 degrees (determined by the method ASTM D2457);</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surface roughness in a range: 1,9-2,8 Ra (determined by the method ISO 4287);</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thickness of more than 365 µm but not more than 760 µm;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hardness: 90 (± 4) (determined by the method: Shore A (ASTM D2240));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elongation to break: 470 % (determined by the method: EN ISO 527 3/5/200)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foil used for car seats.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3920 99 59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3155501/2014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Thermoplastic polyurethane foil in rolls with a width of more than 900 mm but not more than 1016 mm, with a matt finish and with the following physical properties: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thickness: 0,43 mm (± 0.03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elongation to break: 420 % - 520 %,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tensile strength: 55 N/mm2 (± 3) (according to the norm: EN ISO 527 3/51200)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hardness 90 (± 4) (according to the norm: Shore A [ASTM D2240]),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wrinkle inside (waves): 6,35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flatness: 0,025 mm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Thermoplastic polyurethane foil is imported in rolls with widths from 900 mm to 1016 mm.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3921 90 90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3016670/2014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Heat-, infra- and UV insulating poly(vinyl butyral) film: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laminated with a metal layer with a thickness of 0,05 mm (+- 0,01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containing by weight 29,75 % or more but not more than 40,25 % of triethyleneglycol di(2-ethyl hexanoate) as plasticizer,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light transmission of 70 % or more;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an UV transmission of 1 % or less;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with a total thickness of 0,43 mm (+/- 0,043 mm)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product is a semi-finished product manufactured by encapsulating from poly(vinyl butyral) and a metal layer by a third country manufacturer through lamination in a specific clean room environment, based on strict requirements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5105 29 00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3156841/2014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Wool Top between 18-34 micron for handknitting yarn production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Wool Tops as raw material of hand knitting yarn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bookmarkStart w:id="0" w:name="_GoBack"/>
            <w:bookmarkEnd w:id="0"/>
            <w:r w:rsidRPr="0054743C">
              <w:rPr>
                <w:rFonts w:ascii="Arial" w:hAnsi="Arial" w:cs="Arial"/>
                <w:color w:val="000000"/>
                <w:sz w:val="16"/>
                <w:szCs w:val="16"/>
                <w:lang w:eastAsia="en-GB"/>
              </w:rPr>
              <w:t xml:space="preserve">5402 20 00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3156786/2014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Adhesive Activated High Tenacity Multifilament Polyester Yarn, with the following properties: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Has adhesive activated spin finish to improve adhesion to rubber, such that when tested with accordance to EN ISO 252, a minimum of 6N/mm adhesion to rubber is achieved,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660 dtex or above,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Breaking strength above 7 cN/dtex,</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Breaking elongation between 12 % and 22 %,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hot air shrinkage of less than 7 % in 10 minutes at 177oC, with 0.05cN/dtex tension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&gt;High tenacity adhesive activated polyester yarn is twisted, woven, treated and used inside rubber conveyor belts for reinforcement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5501 30 00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571664/2014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Synthetic polyacrylic filament tows: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measuring 1 100 000 decitex or more, but not more than 1 170 000 decitex;</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filaments measuring 2,8 decitex or more, but not more than 3,3 decitex</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raw white or coloured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yarns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2900tonnes, 01.01-31.12</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EU</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TR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2015-01-01 Acrylic fibre is used for production of the textile yarns.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6804 21 00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2989137/2014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Discs, whether or not containing a hole in the centre, whether or not on a support, of synthetic diamonds which are agglomerated with a metal alloy, ceramic alloy or plastic alloy ensuring a defined release of the diamonds [suitable for cutting, grinding or polishing of semiconductor wafers]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&gt;precision grinding-, polishing and cutting discs for semiconductor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7202 49 50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343230/2013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Ferro-chromium containing by weight more than 0,05 % but not more than 0,5 % of carbon (CAS RN 1114-46-8)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50250tonnes, 01.07-31.12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2014-07-01/QUOTA:  Re-sumbmission of a quota request on the ground of insufficient supply in the EU.   ROUND 2014-01-01 / QUOTA: Commercial denomination of the product is low carbon ferrochrome (LCFC). It is to be used in the production of stainless steel, which have chromium content of 10 to 20%. Chrome is added as alloy element to steel to make it corrosion resistant. Stainless steel is used in various applications, such as home appliance (white goods), automotive (e.g. exhaust system), construction (e.g. elevators), oil &amp; gas (e.g. pipes) etc. Low Carbon Ferrochrome is also used in some special steel, like tool steel and high speed steel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7410 11 00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3081702/2014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Folien und dünne Bänder aus raffiniertem Kupfer mit einer Dicke von nicht mehr als 400 </w:t>
            </w:r>
            <w:r w:rsidRPr="0054743C">
              <w:rPr>
                <w:rFonts w:ascii="Arial" w:hAnsi="Arial" w:cs="Arial"/>
                <w:color w:val="000000"/>
                <w:sz w:val="16"/>
                <w:szCs w:val="16"/>
                <w:lang w:eastAsia="en-GB"/>
              </w:rPr>
              <w:t>μ</w:t>
            </w:r>
            <w:r w:rsidRPr="0054743C">
              <w:rPr>
                <w:rFonts w:ascii="Arial" w:hAnsi="Arial" w:cs="Arial"/>
                <w:color w:val="000000"/>
                <w:sz w:val="16"/>
                <w:szCs w:val="16"/>
                <w:lang w:val="de-DE" w:eastAsia="en-GB"/>
              </w:rPr>
              <w:t xml:space="preserve">m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Funktionsbeschreibung: Kupferfolien werden durch einen elektrolytischen Abscheideprozeß aus einer sauren Kupfersulfatlösung in verschiedenen Dicken hergestellt. Diese Kupferfolien werden bei der Herstellung von Leiterplatten und gedruckten Schaltung eingesetzt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7604 29 10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826828/2014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Bars and rods of aluminium alloys containing by weight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0,25 % or more but not more than 7 % of zinc,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1 % or more but not more than 3 % of magnesium,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1 % or more but not more than 5 % of copper,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1 % of manganese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consistent with the material specifications AMS QQ-A-225, of a kind used in aerospace industry and obtained by rolling mill process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 xml:space="preserve"> FR</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DE</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BG</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DE</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DE</w:t>
            </w:r>
          </w:p>
          <w:p w:rsidR="00612A79"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IE</w:t>
            </w:r>
          </w:p>
          <w:p w:rsidR="00612A79" w:rsidRPr="0054743C" w:rsidRDefault="00612A79" w:rsidP="0054743C">
            <w:pPr>
              <w:spacing w:after="0" w:line="240" w:lineRule="auto"/>
              <w:rPr>
                <w:rFonts w:ascii="Arial" w:hAnsi="Arial" w:cs="Arial"/>
                <w:color w:val="000000"/>
                <w:sz w:val="16"/>
                <w:szCs w:val="16"/>
                <w:lang w:val="nl-NL" w:eastAsia="en-GB"/>
              </w:rPr>
            </w:pPr>
            <w:r w:rsidRPr="0054743C">
              <w:rPr>
                <w:rFonts w:ascii="Arial" w:hAnsi="Arial" w:cs="Arial"/>
                <w:color w:val="000000"/>
                <w:sz w:val="16"/>
                <w:szCs w:val="16"/>
                <w:lang w:val="nl-NL" w:eastAsia="en-GB"/>
              </w:rPr>
              <w:t xml:space="preserve">IT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nl-NL" w:eastAsia="en-GB"/>
              </w:rPr>
              <w:t xml:space="preserve"> </w:t>
            </w:r>
            <w:r w:rsidRPr="0054743C">
              <w:rPr>
                <w:rFonts w:ascii="Arial" w:hAnsi="Arial" w:cs="Arial"/>
                <w:color w:val="000000"/>
                <w:sz w:val="16"/>
                <w:szCs w:val="16"/>
                <w:lang w:eastAsia="en-GB"/>
              </w:rPr>
              <w:t>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Opposed</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2015-01: are designated to be used in manufacture of certain components for aircrafts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7605 29 00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826873/2014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Wire of aluminium alloys 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0,10 % or more but not more than 5 % of copper,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0,2 % or more but not more than 6 % of magnesium,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0,10 % or more but not more than 7 % of zinc,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1 % of manganese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consistent with the material specifications AMS QQ-A-430, of a kind used in aerospace industry and obtained by rolling mill process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FR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Applicant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2015-01-01 raw materials are designated to be used in manufacture of certain components for aircrafts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7606 12 92</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7607 11 90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20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1163/2007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Aluminium and magnesium alloy strip:</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in rolls,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thickness of 0,14 mm or more but not more than 0,40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width of 12,5 mm or more but not more than 359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tensile strength of 285 N/mm2 or more,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elongation at break of 1 % or more,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93,3 % or more of aluminium,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0,8 % or more but not more than 5 % of magnesium,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1,8 % of other elements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-SE-10-09-2014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Aluminium and magnesium alloy strip:</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in rolls,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thickness of 0,14 mm or more but not more than 0,40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width of 12,5 mm or more but not more than 359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tensile strength of 285 N/mm2 or more,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elongation at break of 1 % or more,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93,3 % or more of aluminium,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2,2 % or more but not more than 5 % of magnesium,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1,8 % of other elements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7616 99 10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3155592/2014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Aluminum engine bracket, with dimensions of:</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height of more than 10 mm but not more than 200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width of more than 10 mm but not more than 200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length of more than 10 mm but not more than 200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equipped with at least two fixing holes, made of aluminum alloys ENAC-46100 or ENAC-42100 (based on the norm EN:1706) with following characteristics: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internal porosity not more than 1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outer porosity not more than 2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Rockwell hardness HRB 10 or more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of a kind used in the production of suspensions systems for engines in motor vehicles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&gt;Aluminum bracket being the component of the car engine suspension elements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7907 00 00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8308 10 00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3081736/2014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Bolzenhaken aus Zinkdruckguss zum Ausrüsten anderer Waren</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Funktionsbeschreibung: Haken mit Bolzen und Feder, nach unten, nicht nach innen öffnend, aus Zinkdruckguss mit drehbarer Öse zum Befestigen an anderen Waren bzw. zum Ausrüsten anderer Waren</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8108 90 30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30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167191/2010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Titanium-aluminium-vanadium alloy (TiAl6V4) wire, complying with AMS standards 4928, 4965 and 4967</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-FR-15-09-2014</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Titanium-aluminium-vanadium alloy (TiAl6V4) wire, complying with AMS standards 4928 and 4967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8108 90 50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3103397/2014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Plates, sheets, strips and foil of non-alloyed titanium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width of more than 750mm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gauge of less than 3mm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Used to manufacture chlor-alkali electrolyser pans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8108 90 50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3028731/2014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Sheets or foil of non alloyed titanium of</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thickness of 0.4 mm or more but not more than 2.5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Vickers hardness HV1 of less than 170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of a kind used for the manufacture of welded tubes for condenser of nuclear powerplants.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&gt;Strip of commercially pure (non alloyed) titanium intended to be converted in welded tubes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8302 49 00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91</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912/2/2004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Aluminium telescopic handle for use in the manufacture of luggage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800000pieces,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QUO201507 request for increase  TARIC code 7616 99 90 85 has been deleted as it was decided a classification under this code is wrong concerning the goods in question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8411 99 00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30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311397/2012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Wheel-shaped gas turbine component with blades, of a kind used in turbochargers: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precision-cast nickel based alloy complying with standard DIN G- NiCr13Al16MoNb or DIN NiCo10W10Cr9AlTi or AMS AISI:686,</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heat-resistance of not more than 1 100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30 mm or more, but not more than 80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20 mm or more, but not more than 50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-NL-02-09-2014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Wheel-shaped gas turbine component with blades, of a kind used in turbochargers: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precision-cast nickel based alloy complying with standard DIN G- NiCr13Al16MoNb or DIN NiCo10W10Cr9AlTi or AMS AISI:686,</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heat-resistance of not more than 1 100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30 mm or more, but not more than 100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25 mm or more, but not more than 70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Wheel-shaped gas turbine component with blades, of a kind used in turbochargers: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precision-cast nickel based alloy complying with standard DIN G- NiCr13Al16MoNb or DIN NiCo10W10Cr9AlTi or AMS AISI:686,</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heat-resistance of not more than 1 100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30 mm or more, but not more than 80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30 mm or more, but not more than 50 mm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descripton change request   The turbine wheel is one of the main parts of the turbocharger. During the operation of the turbocharger the turbine wheel uses the air coming from the turbine housing to generate kinetic energy. The turbine wheels are used for assembly for the turbochargers in the Oroszlány factory of BorgWarner Turbo Systems. Within the turbocharger, the turbine wheel is built into the exhaust gas turbine.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8411 99 00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40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371591/2013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Spiral-shaped gas turbine turbocharger component: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stainless alloy,</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heat-resistance of not more than 1 050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65 mm or more, but not more than 200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80 mm or more, but not more than 300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whether or not with an engine exhaust manifold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-NL-02-09-2014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Spiral-shaped gas turbine turbocharger component: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stainless alloy,</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heat-resistance of not more than 1 050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100 mm or more, but not more than 200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100 mm or more, but not more than 150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whether or not with an engine exhaust manifold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 2015-07 change request  ROUND 2014-01-01: The turbine housing is a component of the turbocharger. The turbine housing transports the air to the turbine wheel, while increasing its energy through the spiral shape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8414 90 00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3081825/2014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Verdichtergehäuse (Strömungsgehäuse) für Turbokompressoren</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hergestellt aus einer Aluminiumlegierung nach DIN EN 1706 oder LM 25,</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mit einer Hitzeresistenz von nicht mehr als 240 °C,</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mit einem Durchmesser von 30 mm oder mehr, jedoch nicht mehr als 110 mm,</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mit einer Höhe von 50 mm oder mehr, jedoch nicht mehr als 400 mm</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1320000pieces,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Vorgesehene Verwendung:  Dient als Gehäuse in einem Turbolader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8414 90 00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3028786/2014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Turbine housing of turbocharger: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Made from ductile iron and stainless steel according to EN ISO 1560, EN-ISO-13855, EN-ISO 10295, ASTM A439, ASTM A351, ASTM A297,</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weight of 1,4 kg or more, but not more than 17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length of 120 mm or more, but not more than 551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width of 114 mm or more, but not more than 355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88 mm or more, but not more than 195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resistance of engine gas temperature between 780°C to 1050°C</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pieces,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Major component of turbocharger, made from ductile iron and stainless steel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8414 90 00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3081933/2014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Verdichterrohr (Strömungsrohr) für Turbokompressoren</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hergestellt aus einer Aluminiumlegierung nach DIN EN 1706 oder LM 25,</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mit einer Hitzeresistenz von nicht mehr als 240 °C,</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mit einem Durchmesser von 30 mm oder mehr, jedoch nicht mehr als 200 mm,</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mit einer Länge von 50 mm oder mehr, jedoch nicht mehr als 1.000 mm</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300000pieces, 01.01-31.12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Dient als Verbindungselement in einem Turbolader-System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8479 89 97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2995152/2014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Machinery for the production of a sub assembled component (anode conductor and the negative closing cap) for the manufacture of AA and/or AAA alkaline batteries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&gt;The machinery will be used to assemble 3 different components at a very high speed and with extreme precision.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8479 89 97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90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3076498/2014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Machine for assembling lenses in a five axis alignment and fixing in position by using an epoxy resin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This machine is used to accurately align lenses into the  automotive camera assembly in  5 axis alignment capability and fix them into position with a two part cure epoxy.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8483 30 38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30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311427/2012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Cylindrical bearing housing: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precision-cast grey cast iron complying with standard DIN EN 1561,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oil chambers,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without bearings,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50 mm or more, but not more than 250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40 mm or more, but not more than 150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whether or not with water chambers and connectors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DE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Cylindrical bearing housing: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precision-cast grey cast iron complying with standard DIN EN 1561,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oil chambers,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without bearings,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diameter of 60 mm or more, but not more than 180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height of 60 mm or more, but not more than 120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whether or not with water chambers and connectors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change request  classification change from 8483 30 80 to 8483 30 38  The cylindrical bearing housing is one of the main parts of the turbocharger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8501 40 80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30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1037/2007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Electric AC commutator motor, single-phase, with an output of at least 250 W, an input power of at least 700 W but not more than 2 700 W, an external diameter of more than 120 mm (± 0,2 mm) but not more than 135 mm (± 0,2 mm), a rated speed of more than 30 000 rpm but not more than 50 000 rpm, equipped with air-inducting ventilator, for use in the manufacture of vacuum cleaners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HU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Electric AC commutator motor, single-phase, with an output of more than 750 W, an input power of more than 1 600 W but not more than 2 700 W, an external diameter of more than 120 mm (± 0,2 mm) but not more than 135 mm (± 0,2 mm), a rated speed of more than 30 000 rpm but not more than 50 000 rpm, equipped with air-inducting ventilator, for use in the manufacture of vacuum cleaners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2000000pieces, 1.1.-31.12.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QUO 2015 07 change request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8504 50 95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60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726614/2014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Voice coil mechanism, of lacquered winding wire of copper or aluminum, around a coil former, provided with electric conductive lead wires, of a kind used in car loudspeakers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UK - July 2014 ---</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Voice coil mechanism, of lacquered winding wire of copper or aluminum, around coil former, provided with electric conductive lead wires, of a kind used in car loudspeakers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Resubmission due to question if this measure is already covered by TARIC 8504 5095 20  ROUND 2015-01 &gt;&gt; Commercial denomination : Voice coil mechanism &gt;&gt; Description of function : When a current flows through the electromagnetic voice coil, cone will move up and down and emit sound waves due to mechanical forces generated. &gt;&gt; Product and end-use : End- use : Voice coil mechanism is used in manufacturing built-in loudspeakers for the automotive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8505 90 20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3155577/2014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The coil in a cylindrical metal housing containing the plungerinside, with the external dimensions: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diameter: 12,9 mm (+/- 0,1)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height (without the plunger): 20,5 mm (+/- 0,1)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and an electric cable with the connector at the end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used as a part of an electromagnetic valve in car seats with comfort and massage system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cylindrical coil (solenoid), being a part of electromagnetic valve which cooperates with pneumatic massage pump placed in a car’s seatback.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8507 10 20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85</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3087265/2013</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Lead-acid accumulators or -modules, of a kind used for starting piston engines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nominal capacity of not more 32 Ah,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length of not more than 205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width of not more than 130 mm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height of not more than 190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articles of CN-code 8711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AT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Lead-acid accumulators or -modules, of a kind used for starting piston engines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nominal capacity of 32 Ah,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length of not more than 205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width of not more than 130 mm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height of not more than 190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articles of CN-code 8711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AT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Co-applicant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change request  ROUND 2014-07-01 &gt;&gt; Mode of operation: A combination of lead dioxide and sulfuric acid causes a reaction which generates power after which a peak current is created for the starting and operating of engines &gt;&gt; Type of product in which it is to be incorporated: Motorbikes, mopeds, scooters, lawnmowers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8507 60 00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35</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1095345/2012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text proposal: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Lithium-ion rechargeable batteries,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length of 1 475 mm or more, but not more than 2 820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width of 935 mm or more, but not more than 1 660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height of 260 mm or more, but not more than 600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weight of 320 kg or more, but not more than 700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nominal capacity of 18,4 Ah or more, but not more than 130 Ah,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put up in packs of 12 or 16 modules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-NL-02-09-2014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Lithium-ion rechargeable batteries,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length of 1 475 mm or more, but not more than 2 200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width of 935 mm or more, but not more than 1 400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height of 260 mm or more, but not more than 310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weight of 320 kg or more, but not more than 390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nominal capacity of 18,4 Ah or more, but not more than 130 Ah,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put up in packs of 12 or 16 modules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description change request  Proposal for 1/1/2014 round: Text amendment: Lithium-ion rechargeable batteries, with:  •a length of 1475 mm or more, but not more than 1515 mm  •a width of 935 mm or more, but not more than 1375 mm   •a height of 260 mm or more, but not more than 270 mm   •a weight of 320 kg or more, but not more than 330 kg   •a nominal capacity of 18,4 Ah or more but not more than 130 Ah,  •put up in packs of 12 or 16 modules  ROUND 2013-07-01: The product is a rechargeable electric vehicle battery used for propulsion and operation of electric vehicles that may include; electric cars, trucks, and vans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8507 60 00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165784/2010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Rectangular modules for incorporation in lithium-ion rechargeable batteries: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length of 312 mm or more, but not more than 350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width of 79.8 mm or more, but not more than 225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height of 35 mm or more, but not more than 168mm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weight of 3.95 kg or more, but not more than 8.56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rating of 66.6 Ah or more, but not more than 129 Ah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-UK-24-09-2014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Rectangular modules for incorporation in lithium-ion rechargeable batteries: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length of 350 mm, 312 mm, 313.3 mm or 326.1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width of 79.8 mm , 225 mm or 222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height of 168 mm, 35 mm, or 68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weight of 6.2 kg, 3.95 kg, 8.48 kg or 8.56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rating of 129 Ah, 66.6 Ah or 67.2 Ah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-UK-15-09-2014</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Rectangular modules for incorporation in lithium-ion rechargeable batteries: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length of 350 mm or 312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width of 79,8 mm or 225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height of 168 mm or 35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weight of 6,2 kg or 3,95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rating of 129 Ah or 66,6 Ah</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FR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request for change of description</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8511 30 00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20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779517/2014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Igniter integrated coil assembly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igniter,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coil on plug assembly with an integrated mounting bracket,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housing,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length of 90 mm or more but not more than 200 mm (+/- 5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operating temperature of -40 °C or more but not more than 130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voltage of 10,5 V or more, but not more than 16 V</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AT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Igniter integrated coil assembly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igniter,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coil on plug assembly with an integrated mounting bracket,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housing,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length of 140 mm or more but not more than 200 mm (+/- 5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operating temperature of -40°C or more but not more than +130 °C,</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voltage of 14 (+/- 0.1) V</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 2015 07 change request  ROUND 2015-01 &gt;&gt; The unit consists of magnetically coupled copper coils (primary &amp; secondary windings), &gt;&gt; Product is to be incorporated during the final assembly process into a vehicle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8512 20 00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3033338/2014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The fog lamps with galvanized housing on the inner side for proper reflection of incident light rays containing: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at least four brackets for connection to the bumper,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plastic holder,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plastic cover glass,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12V bulb,</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connection cable with a connector,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also equipped with clear optics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motor vehicles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Fog lamps (lamps used in a foggy weather) mounted on the front and rear bumper of the car through a plastic holder.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8512 30 90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3033380/2014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Horn assembly operating on piezomechanical principle, comprising: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coil,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magnet,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metal membrane,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metal bracket,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connector,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motor vehicles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Horn used as a signalization device that works on a piezomechanical principle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8516 60 80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3103499/2014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 cavity assembly with or without a magnetron of a microwave output power of not more than 900 watts comprising at least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transformer with an input of less than 240V and a maximum output of 3000W</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AC or DC fan motor with a maximum output of 56 watts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housing made of stainless steel or powder coated zintec dependent on the model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built-in oven products of heading 851660 80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assembly of built-in microwave ovens and multifunction products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8516 90 00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3103561/2014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Electro deposited painted door assembly of a kind used in the manufacture of products of Heading 8516 incorporating a capacitive seal element and a wavelength choke to prevent energy escaping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assembly of built-in microwave ovens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8518 90 00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2995126/2014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Integrated anti-dust shielded car loudspeaker magnet system and housing support: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consisting of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e-coated or passivated or Zn-plated acoustical formed metal car loudspeaker magnet system holder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humidity resistant mounted voice coil mechanism protecting embossed anti-dust cloth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Commercial denomination :  car loudspeaker housing Speaker frame is used  for manufacture of inbuilt loudspeakers for automotive industry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8521 90 00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250114/2009</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PROLONG 2015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Digital video recorder: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without a hard disk drive,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or without a DVD-RW drive,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either motion detection or capability of motion detection through IP connectivity via LAN connector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or without a USB serial port,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Closed-circuit television (CCTV) surveillance systems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SK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Resubmission of file due to issues concerning its end-use  Prolongation Exercise 2015-01-01 ROUND 2014-07-01 Attempt of closing the measure since it comprises finished good</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8525 80 19</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35</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246793/2009</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PROLONG 2015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Image scanning cameras, 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 a „Dynamic overlay lines“ or „Static overlay lines“ system,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 an output NTSC video signal,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 a voltage of 6,5 V or more,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 an illuminance of 0,5 lux or more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CZ - Sep 2014 ---</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Image scanning cameras, 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„Dynamic overlay lines“ system,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output NTSC video signal,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voltage of 6,5 V,</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 illuminance of 0,5 lux or more</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CZ</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SUS201507 change request  Prolongation Exercise 2015-01-01</w:t>
            </w:r>
          </w:p>
          <w:p w:rsidR="00612A79" w:rsidRPr="0054743C" w:rsidRDefault="00612A79" w:rsidP="0054743C">
            <w:pPr>
              <w:spacing w:after="0" w:line="240" w:lineRule="auto"/>
              <w:rPr>
                <w:rFonts w:ascii="Arial" w:hAnsi="Arial" w:cs="Arial"/>
                <w:color w:val="000000"/>
                <w:sz w:val="16"/>
                <w:szCs w:val="16"/>
                <w:lang w:val="fr-FR" w:eastAsia="en-GB"/>
              </w:rPr>
            </w:pPr>
            <w:r w:rsidRPr="0054743C">
              <w:rPr>
                <w:rFonts w:ascii="Arial" w:hAnsi="Arial" w:cs="Arial"/>
                <w:color w:val="000000"/>
                <w:sz w:val="16"/>
                <w:szCs w:val="16"/>
                <w:lang w:val="fr-FR"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8525 80 19</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8525 80 91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1897/1/2003</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Camera:</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a weight of not more than 5,9 kg,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without a housing,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of dimensions of not more than 405 mm × 315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single Charge-Couple-Device (CCD) or Complementary Metal Oxide Semiconductor (CMOS) sensor,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effective pixels of not more than 5 megapixels,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closed circuit television (CCTV) surveillance systems or in appliances for eye-checks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SE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EU</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EU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Co-applicant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Resubmission of file due to issues concerning its end-use  ROUND 2014-01-01 (resubmission/rollover): request of closing this suspension since it contains finished product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8526 91 20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3033400/2014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Multifunctional device with integrated navigation, LCD touch screen display, operated via CAN-BUS protocol and with audio module, which is consisted at least from: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radio signal tuner AM / FM,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antenna connector (75 Ohm),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USB connection and decoder for media player connectable to USB port, iPod and AUX,</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CD drive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with an operating voltage of 12 V or more, but not more than 14,4 V, for the use in the manufacture of vehicles in Chapter 87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Complex electronic device with integrated navigation, audio system and LCD display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8526 91 20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8527 29 00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10</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170226/2010</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Integrated audio module (IAM) with a digital video output for connection to an LCD touch screen monitor, interfaced over the Media Oriented Systems Transport (MOST) network and transported over the MOST High protocol, with or without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printed circuit board (PCB) containing a Global Positioning System (GPS) receiver, a gyroscope, and a Traffic Message Channel (TMC) tuner,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hard disk drive supporting multiple maps,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HD radio,</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voice recognition system,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CD and DVD drive,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and including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Bluetooth, MP3 and USB input connectivity,</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voltage of 10 V or more but not more than 16 V,</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the use in the manufacture of vehicles in Chapter 87</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CZ</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PT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reassessment of classification (CN code 8527 2900 affected)  Proposal for 1/1/2014 round: amended text: Integrated audio module (IAM) with a digital video output for connection to an LCD touch screen monitor, interfaced over the Media Oriented Systems Transport (MOST) network and transported over the MOST High protocol, with or without  -a printed circuit board (PCB) containing a Global Positioning System (GPS) receiver, a gyroscope, and a Traffic Message Channel (TMC) tuner, -a hard disk drive supporting multiple maps, -a HD radio, -a voice recognition system, -a CD and DVD drive, and including -Bluetooth, MP3 and USB input connectivity, -a voltage of 10 V or more but not more than 16 V, for the use in the manufacture of vehicles in Chapter 87 (1)  ROUND 2013-07-01 - UK: request for amendment of goods description: bullet point 5 (a connection to an external CD and DVD drive) -&gt; "connection to an external" should be removed</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8527 21 20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3033427/2014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Audio module with LCD display and front control panel with buttons operating via CAN-BUS protocol, comprising at least: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radio signal tuner AM / FM,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antenna connector (75 Ohm)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4-channel amplifier 4x21 W,</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USB connection and a decoder for media player connectable to the USB port, iPod and AUX,</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CD drive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with an operating voltage of 12 V or more, but not more than 14.4 V, for the use in the manufacture of vehicles in Chapter 87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complex audio system includes microprocessors, power amplifier stages, input and output jacks.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8528 59 70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1326/1/2000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PROLONG 2015</w:t>
            </w: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Liquid crystal display colour video monitors, excluding those combined with other apparatus, having a DC input voltage of 7 V or more but not more than 30 V, with a diagonal measurement of the screen of 33,2 cm or less,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without a housing, with back cover and mounting frame,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or with a housing,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used for permanent incorporation or permanent mounting, during industrial assembly, into goods of Chapters 84 to 90 and 94</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EU</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EU</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EU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A request for a text amendment to be better tranlated between EN &amp; DE language Prolongation Exercise 2015-01-01 ROUND 2014-07-01: A request for a text amendment to be better tranlated between EN &amp; DE language.  ROUND 2014-01-01 (resubmission/rollover): request of closing this suspension since measure is already covered by 8529 9092 50</w:t>
            </w:r>
          </w:p>
          <w:p w:rsidR="00612A79" w:rsidRDefault="00612A79" w:rsidP="0054743C">
            <w:pPr>
              <w:spacing w:after="0" w:line="240" w:lineRule="auto"/>
              <w:rPr>
                <w:rFonts w:ascii="Arial" w:hAnsi="Arial" w:cs="Arial"/>
                <w:color w:val="000000"/>
                <w:sz w:val="16"/>
                <w:szCs w:val="16"/>
                <w:lang w:eastAsia="en-GB"/>
              </w:rPr>
            </w:pPr>
          </w:p>
          <w:p w:rsidR="00612A79" w:rsidRDefault="00612A79" w:rsidP="0054743C">
            <w:pPr>
              <w:spacing w:after="0" w:line="240" w:lineRule="auto"/>
              <w:rPr>
                <w:rFonts w:ascii="Arial" w:hAnsi="Arial" w:cs="Arial"/>
                <w:color w:val="000000"/>
                <w:sz w:val="16"/>
                <w:szCs w:val="16"/>
                <w:lang w:eastAsia="en-GB"/>
              </w:rPr>
            </w:pP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8529 10 80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3015765/20114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Ceramic filters used for audio visual and communication equipment,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an applicable frequency range of 10kHz or more but not more than 100 mHz</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utilizing piezo-electrical ceramics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intended for use in electrical-mechanical transducer or resonator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Ceramic Filter for Audio Visual &amp; Communication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8529 90 65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3155559/2014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Tuner transforming high-frequency signals into digital signal, for use in the manufacture of products falling under heading 8527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PL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Tuner transforming high-frequency signals in DAB or DAB+ format into digital signal in I2S format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8537 10 99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3033509/2014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Electronic control unit for monitoring tire pressure with ability to receive, compare and evaluate signal from sensors placed in the wheels of a motor vehicle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Electronic control unit for monitoring tire pressure receives signals from sensors placed in each wheel of a vehicle.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8537 10 99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3033461/2014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Electronic control unit on voltage of 9V or more, but not more than16V with ability to control, evaluate and manage functions of assisting services in an automobile, at least wiper timing, window heating, interior lighting, seat belt reminder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Electronic control unit evaluates, controls and manages functions as for example wiper timing, seat belt reminder, window heating timing, interior lighting timing, switching and control of front and rear fog lamps of the vehicle, functions of daytime lights, parking sensors management.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8538 90 91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3103600/2014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Electronic assembly of a kind used in the manufacture of safety features for goods of Heading 8516 containing a microprocessor, Light Emitting Diode or Liquid Crystal Display, mounted on a printed circuit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assembly of built-in microwave ovens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8543 70 90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3104131/2014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Power converter containing:</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DC to DC converter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charger [of a capacity of not not more than 7 kw)</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Switching functions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electric vehicles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manufacture of power assemblies for electric vehicles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8544 49 91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3011443/2014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Insulated copper electrical wires: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individual conductor wires of a diameter exceeding 0,51 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for a voltage not exceeding 1 000 V,</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for use in the manufacture of automotive cable harnesses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Electrical wires are used to produce cable harnesses and power cables in automotive industry and for wiring equipment.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8708 30 10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3104087/2014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Motor powered brake actuation unit with a rating of 13.5 V (±0.5V) for use in the manufacture of electric vehicles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manufacture of electric vehicles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8708 30 91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3033311/2014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NAO (Non-Asbestos Organic) brake pads for disc brakes with content of aluminium oxide and potassium titanate, for use in the manufacture of vehicles of chapter 87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brake pad as a part of the brake caliper also called a brake segment.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8708 91 35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3033567/2014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Aluminum cooler of compressed air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 ribbed design,</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the plastic terminals,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with air weight sensor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for the use in the manufacture of vehicles in Chapter 87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cooler is characterized by ribbed design for efficient heat exchange. Besides the input and output openings, it also contains the air weight sensor. The sensor detects changes of air pressure in a closed cooling system. It is a transmitter of measured values, not the receiver. The hot compressed air passes through the heat sink and thus its temperature decreases. Subsequently, the cooled air passes through Turbo into the motor.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8708 94 35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3033590/2014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Steering column with electric power steering system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mechanism for manual adjustment of the steering wheel,</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control unit,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steering gear angle sensor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the use in the manufacture of vehicles in Chapter 87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Steering column which forms the mechanic part consists of the main shaft for fitting the steering wheel, the connecting rod of steering – hinge that connects the steering system with the steering gear on the front chassis.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8708 94 35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3033605/2014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Rack steering gear in aluminum housing with homokinetic hinges for the use in the manufacture of vehicles in Chapter 87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On the input shaft of the steering gear is connected to steering column using the hinge and on output shafts are connected to wheels using homokinetic hinges.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8708 94 99</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847467/2014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External housing of the steering box made of AlSi9Cu3 alloy, 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9 % of silicon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3 % of copper,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belt drive steering systems of motor vehicles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AT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2015-01-01 Aluminum alloy casting which creates the part of the body of the belt drive steering system.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8708 94 99</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847630/2014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Body of steering box of AlSi9Cu3 alloy, containing by weight: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9 % of silicon and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not more than 3 % of copper,</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belt drive steering systems of motor vehicles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Amendment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AT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Opposed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2015-01-01 Aluminum alloy casting which creates the body of the belt drive steering system</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8708 99 10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3104160/2014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Traction motor,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torque output of 200 Nm or more but not more than 300 Nm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power output of 50 kW or more but not more than 100 kW</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A maximum speed of not more than 12 500</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for use in the manufacture of electric vehicles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SUSP 201507: how the component is to be used Used in the manufacture of electric vehicles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8708 99 10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3104054/2014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DC to AC inverter for use in traction motor control for use in the manufacture of electric vehicles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SUS201507 how the component is to be used Used in the manufacture of electric vehicles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9001 10 90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2989150/2014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Optical fibres for the manufacture of glass fibre cables of heading 8544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Q</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km,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AT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used for the manufacture of glass fibre cables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9002 11 00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90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3076474/2014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Lens assembly with:</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FOV range of 58.5deg – 194deg.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Focal length of 1.16mm to 3.88mm.</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Relative aperture range of F/2.0 -2.6.</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Diameter range of 17mm - 18.5mm for use in the manufacture of CMOS automotive cameras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Using a camera module align assembly, the lenses are accurately aligned into the automotive camera assembly in a five axis alignment, fixed in position with an epoxy resin and they are calibrated and image tested.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9029 20 31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3033673/2014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The clustered instrument panel with the microprocessor control board, stepping motor and LED indicators showing the basic status of the vehicle, at least:</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speed,</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engine revolutions,</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engine temperature,</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the fuel level</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communicating via CAN-BUS and K-LINE protocols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9029 20 38</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9031 80 38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3033729/2014</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Gyroscopic sensor oflateral acceleration around the vehicle vertical axis for the use of the manufacturing of vehicles of Chapter 87 </w:t>
            </w:r>
          </w:p>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(1)</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20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372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Gyroscopic sensor working on the piezoelectric principle</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9029 90 00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3033770/2014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Speed sensor of the rotational movement of the wheels on a motor vehicle using the Hall effect principle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Wheel speed sensor encapsulated in plastic and attached to it a connecting cable ended with a joining connector and several metal and plastic holders with which the sensor can be mounted on the vehicle’s bodywork.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9031 80 34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3082044/2014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DE</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Programmierbarer Dual Linear Hallsensor,</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bestehend aus zwei nicht miteinander elektrisch verbundenen integrierten Schaltungen, einem sog. Top Die als auch einem Bottom Die,</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jeweils platziert auf der Unterseite als auch Oberseite eines Leadframes,</w:t>
            </w:r>
          </w:p>
          <w:p w:rsidR="00612A79"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in einem Halbleitergehäuse,</w:t>
            </w:r>
          </w:p>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zur Verwendung als Winkelmesser, Positionsmesser sowie Strommesser in Automobilen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val="de-DE" w:eastAsia="en-GB"/>
              </w:rPr>
              <w:t xml:space="preserve"> </w:t>
            </w:r>
            <w:r w:rsidRPr="0054743C">
              <w:rPr>
                <w:rFonts w:ascii="Arial" w:hAnsi="Arial" w:cs="Arial"/>
                <w:color w:val="000000"/>
                <w:sz w:val="16"/>
                <w:szCs w:val="16"/>
                <w:lang w:eastAsia="en-GB"/>
              </w:rPr>
              <w:t xml:space="preserve">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DE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val="de-DE" w:eastAsia="en-GB"/>
              </w:rPr>
            </w:pPr>
            <w:r w:rsidRPr="0054743C">
              <w:rPr>
                <w:rFonts w:ascii="Arial" w:hAnsi="Arial" w:cs="Arial"/>
                <w:color w:val="000000"/>
                <w:sz w:val="16"/>
                <w:szCs w:val="16"/>
                <w:lang w:val="de-DE" w:eastAsia="en-GB"/>
              </w:rPr>
              <w:t xml:space="preserve"> SUS201507 Dual-Die Hall ICs werden bei Drehzahlmessungs-Anwendungen sowie als Stromsensoren in Automobilen eingesetzt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9031 80 91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3033832/2014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Ultrasonic parking sensor with an operating voltage of not more than 12V with ability to receive and transmit signals processed by the control unit for use in manufacture of vehicles in Chapter 87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Ultrasonic parking sensor supplied with voltage 12V.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9031 80 91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3033805/2014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Congestion sensor molded in the plastic with the connector for the use in the manufacture of vehicles of Chapter 87</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Satellite sensor monitor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9031 80 98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jc w:val="right"/>
              <w:rPr>
                <w:rFonts w:ascii="Arial" w:hAnsi="Arial" w:cs="Arial"/>
                <w:color w:val="000000"/>
                <w:sz w:val="16"/>
                <w:szCs w:val="16"/>
                <w:lang w:eastAsia="en-GB"/>
              </w:rPr>
            </w:pPr>
            <w:r w:rsidRPr="0054743C">
              <w:rPr>
                <w:rFonts w:ascii="Arial" w:hAnsi="Arial" w:cs="Arial"/>
                <w:color w:val="000000"/>
                <w:sz w:val="16"/>
                <w:szCs w:val="16"/>
                <w:lang w:eastAsia="en-GB"/>
              </w:rPr>
              <w:t>90</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3076505/2014 </w:t>
            </w:r>
          </w:p>
        </w:tc>
        <w:tc>
          <w:tcPr>
            <w:tcW w:w="32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Functional Test Machine for calibrating &amp; image quality testing lenses in automotive cameras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IE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This machine is used in the production process, final stage, of automotive cameras. It ensures that the lenses are aligned and carries out final calibration and image quality testing. ¬</w:t>
            </w:r>
          </w:p>
        </w:tc>
      </w:tr>
      <w:tr w:rsidR="00612A79" w:rsidRPr="00C5192F" w:rsidTr="002E325A">
        <w:trPr>
          <w:gridBefore w:val="1"/>
          <w:trHeight w:val="300"/>
        </w:trPr>
        <w:tc>
          <w:tcPr>
            <w:tcW w:w="1215" w:type="dxa"/>
            <w:tcBorders>
              <w:top w:val="nil"/>
              <w:left w:val="single" w:sz="4" w:space="0" w:color="auto"/>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9104 00 00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w:t>
            </w:r>
          </w:p>
        </w:tc>
        <w:tc>
          <w:tcPr>
            <w:tcW w:w="144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3033860/2014 </w:t>
            </w:r>
          </w:p>
        </w:tc>
        <w:tc>
          <w:tcPr>
            <w:tcW w:w="3240" w:type="dxa"/>
            <w:tcBorders>
              <w:top w:val="nil"/>
              <w:left w:val="nil"/>
              <w:bottom w:val="single" w:sz="4" w:space="0" w:color="auto"/>
              <w:right w:val="single" w:sz="4" w:space="0" w:color="auto"/>
            </w:tcBorders>
            <w:noWrap/>
          </w:tcPr>
          <w:p w:rsidR="00612A79"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Information screen displaying at least time, date and status of safety features in a vehicle with an operating voltage of 12 V or more, but not more than 14,4 V, for use in the manufacture of motor vehicles</w:t>
            </w:r>
          </w:p>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(1)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 </w:t>
            </w:r>
          </w:p>
        </w:tc>
        <w:tc>
          <w:tcPr>
            <w:tcW w:w="6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w:t>
            </w:r>
          </w:p>
        </w:tc>
        <w:tc>
          <w:tcPr>
            <w:tcW w:w="96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New </w:t>
            </w:r>
          </w:p>
        </w:tc>
        <w:tc>
          <w:tcPr>
            <w:tcW w:w="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SK </w:t>
            </w:r>
          </w:p>
        </w:tc>
        <w:tc>
          <w:tcPr>
            <w:tcW w:w="120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Applicant </w:t>
            </w:r>
          </w:p>
        </w:tc>
        <w:tc>
          <w:tcPr>
            <w:tcW w:w="3720" w:type="dxa"/>
            <w:tcBorders>
              <w:top w:val="nil"/>
              <w:left w:val="nil"/>
              <w:bottom w:val="single" w:sz="4" w:space="0" w:color="auto"/>
              <w:right w:val="single" w:sz="4" w:space="0" w:color="auto"/>
            </w:tcBorders>
            <w:noWrap/>
          </w:tcPr>
          <w:p w:rsidR="00612A79" w:rsidRPr="0054743C" w:rsidRDefault="00612A79" w:rsidP="0054743C">
            <w:pPr>
              <w:spacing w:after="0" w:line="240" w:lineRule="auto"/>
              <w:rPr>
                <w:rFonts w:ascii="Arial" w:hAnsi="Arial" w:cs="Arial"/>
                <w:color w:val="000000"/>
                <w:sz w:val="16"/>
                <w:szCs w:val="16"/>
                <w:lang w:eastAsia="en-GB"/>
              </w:rPr>
            </w:pPr>
            <w:r w:rsidRPr="0054743C">
              <w:rPr>
                <w:rFonts w:ascii="Arial" w:hAnsi="Arial" w:cs="Arial"/>
                <w:color w:val="000000"/>
                <w:sz w:val="16"/>
                <w:szCs w:val="16"/>
                <w:lang w:eastAsia="en-GB"/>
              </w:rPr>
              <w:t xml:space="preserve"> ROUND 2015-07 Information screen is a device supplied with a voltage 12V - 14.4V, which contains a simple programmed microprocessor. On the basis of the input analog or digital signals displays and changes the status of the screen and LED indicators and thus, informs the passengers of the vehicle. ¬</w:t>
            </w:r>
          </w:p>
        </w:tc>
      </w:tr>
    </w:tbl>
    <w:p w:rsidR="00612A79" w:rsidRPr="0054743C" w:rsidRDefault="00612A79" w:rsidP="0054743C">
      <w:pPr>
        <w:spacing w:after="0" w:line="240" w:lineRule="atLeast"/>
        <w:rPr>
          <w:rFonts w:ascii="Arial" w:hAnsi="Arial" w:cs="Arial"/>
          <w:sz w:val="16"/>
          <w:szCs w:val="16"/>
        </w:rPr>
      </w:pPr>
    </w:p>
    <w:p w:rsidR="00612A79" w:rsidRPr="0054743C" w:rsidRDefault="00612A79" w:rsidP="0054743C">
      <w:pPr>
        <w:spacing w:after="0" w:line="240" w:lineRule="atLeast"/>
        <w:rPr>
          <w:rFonts w:ascii="Arial" w:hAnsi="Arial" w:cs="Arial"/>
          <w:sz w:val="16"/>
          <w:szCs w:val="16"/>
        </w:rPr>
      </w:pPr>
    </w:p>
    <w:sectPr w:rsidR="00612A79" w:rsidRPr="0054743C" w:rsidSect="0054743C">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A79" w:rsidRDefault="00612A79" w:rsidP="00093C22">
      <w:pPr>
        <w:spacing w:after="0" w:line="240" w:lineRule="auto"/>
      </w:pPr>
      <w:r>
        <w:separator/>
      </w:r>
    </w:p>
  </w:endnote>
  <w:endnote w:type="continuationSeparator" w:id="0">
    <w:p w:rsidR="00612A79" w:rsidRDefault="00612A79" w:rsidP="00093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79" w:rsidRDefault="00612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0A0"/>
    </w:tblPr>
    <w:tblGrid>
      <w:gridCol w:w="14112"/>
    </w:tblGrid>
    <w:tr w:rsidR="00612A79" w:rsidRPr="00C5192F" w:rsidTr="00C5192F">
      <w:tc>
        <w:tcPr>
          <w:tcW w:w="14220" w:type="dxa"/>
        </w:tcPr>
        <w:p w:rsidR="00612A79" w:rsidRPr="00C5192F" w:rsidRDefault="00612A79" w:rsidP="00C5192F">
          <w:pPr>
            <w:pStyle w:val="Footer"/>
            <w:jc w:val="center"/>
            <w:rPr>
              <w:rFonts w:ascii="Arial" w:hAnsi="Arial" w:cs="Arial"/>
              <w:sz w:val="16"/>
              <w:szCs w:val="16"/>
            </w:rPr>
          </w:pPr>
          <w:r w:rsidRPr="00C5192F">
            <w:rPr>
              <w:rFonts w:ascii="Arial" w:hAnsi="Arial" w:cs="Arial"/>
              <w:sz w:val="16"/>
              <w:szCs w:val="16"/>
            </w:rPr>
            <w:fldChar w:fldCharType="begin"/>
          </w:r>
          <w:r w:rsidRPr="00C5192F">
            <w:rPr>
              <w:rFonts w:ascii="Arial" w:hAnsi="Arial" w:cs="Arial"/>
              <w:sz w:val="16"/>
              <w:szCs w:val="16"/>
            </w:rPr>
            <w:instrText xml:space="preserve"> PAGE  \* Arabic  \* MERGEFORMAT </w:instrText>
          </w:r>
          <w:r w:rsidRPr="00C5192F">
            <w:rPr>
              <w:rFonts w:ascii="Arial" w:hAnsi="Arial" w:cs="Arial"/>
              <w:sz w:val="16"/>
              <w:szCs w:val="16"/>
            </w:rPr>
            <w:fldChar w:fldCharType="separate"/>
          </w:r>
          <w:r>
            <w:rPr>
              <w:rFonts w:ascii="Arial" w:hAnsi="Arial" w:cs="Arial"/>
              <w:noProof/>
              <w:sz w:val="16"/>
              <w:szCs w:val="16"/>
            </w:rPr>
            <w:t>1</w:t>
          </w:r>
          <w:r w:rsidRPr="00C5192F">
            <w:rPr>
              <w:rFonts w:ascii="Arial" w:hAnsi="Arial" w:cs="Arial"/>
              <w:sz w:val="16"/>
              <w:szCs w:val="16"/>
            </w:rPr>
            <w:fldChar w:fldCharType="end"/>
          </w:r>
          <w:r w:rsidRPr="00C5192F">
            <w:rPr>
              <w:rFonts w:ascii="Arial" w:hAnsi="Arial" w:cs="Arial"/>
              <w:sz w:val="16"/>
              <w:szCs w:val="16"/>
            </w:rPr>
            <w:t xml:space="preserve"> / </w:t>
          </w:r>
          <w:fldSimple w:instr=" NUMPAGES  \* Arabic  \* MERGEFORMAT ">
            <w:r w:rsidRPr="009F054C">
              <w:rPr>
                <w:rFonts w:ascii="Arial" w:hAnsi="Arial" w:cs="Arial"/>
                <w:noProof/>
                <w:sz w:val="16"/>
                <w:szCs w:val="16"/>
              </w:rPr>
              <w:t>42</w:t>
            </w:r>
          </w:fldSimple>
        </w:p>
      </w:tc>
    </w:tr>
  </w:tbl>
  <w:p w:rsidR="00612A79" w:rsidRPr="00093C22" w:rsidRDefault="00612A79">
    <w:pPr>
      <w:pStyle w:val="Foo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79" w:rsidRDefault="00612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A79" w:rsidRDefault="00612A79" w:rsidP="00093C22">
      <w:pPr>
        <w:spacing w:after="0" w:line="240" w:lineRule="auto"/>
      </w:pPr>
      <w:r>
        <w:separator/>
      </w:r>
    </w:p>
  </w:footnote>
  <w:footnote w:type="continuationSeparator" w:id="0">
    <w:p w:rsidR="00612A79" w:rsidRDefault="00612A79" w:rsidP="00093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79" w:rsidRDefault="00612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79" w:rsidRDefault="00612A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79" w:rsidRDefault="00612A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31F66"/>
    <w:rsid w:val="00090687"/>
    <w:rsid w:val="00093C22"/>
    <w:rsid w:val="000E3CBE"/>
    <w:rsid w:val="0012411C"/>
    <w:rsid w:val="001C67A5"/>
    <w:rsid w:val="002E325A"/>
    <w:rsid w:val="003B49F4"/>
    <w:rsid w:val="003C0B1A"/>
    <w:rsid w:val="00502F4D"/>
    <w:rsid w:val="0054743C"/>
    <w:rsid w:val="00552DB5"/>
    <w:rsid w:val="0056279C"/>
    <w:rsid w:val="00596F93"/>
    <w:rsid w:val="005A238D"/>
    <w:rsid w:val="00612A79"/>
    <w:rsid w:val="0063540F"/>
    <w:rsid w:val="006C3C7A"/>
    <w:rsid w:val="007C7C78"/>
    <w:rsid w:val="007F20BE"/>
    <w:rsid w:val="00831F66"/>
    <w:rsid w:val="00903541"/>
    <w:rsid w:val="009A5C43"/>
    <w:rsid w:val="009F054C"/>
    <w:rsid w:val="00AC53AC"/>
    <w:rsid w:val="00AE0C31"/>
    <w:rsid w:val="00B42374"/>
    <w:rsid w:val="00C5192F"/>
    <w:rsid w:val="00CE1C47"/>
    <w:rsid w:val="00E431AF"/>
    <w:rsid w:val="00EA40FC"/>
    <w:rsid w:val="00EB0CF2"/>
    <w:rsid w:val="00EC2429"/>
    <w:rsid w:val="00EE458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BE"/>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743C"/>
    <w:rPr>
      <w:rFonts w:cs="Times New Roman"/>
      <w:color w:val="0000FF"/>
      <w:u w:val="single"/>
    </w:rPr>
  </w:style>
  <w:style w:type="character" w:styleId="FollowedHyperlink">
    <w:name w:val="FollowedHyperlink"/>
    <w:basedOn w:val="DefaultParagraphFont"/>
    <w:uiPriority w:val="99"/>
    <w:semiHidden/>
    <w:rsid w:val="0054743C"/>
    <w:rPr>
      <w:rFonts w:cs="Times New Roman"/>
      <w:color w:val="800080"/>
      <w:u w:val="single"/>
    </w:rPr>
  </w:style>
  <w:style w:type="paragraph" w:customStyle="1" w:styleId="xl65">
    <w:name w:val="xl65"/>
    <w:basedOn w:val="Normal"/>
    <w:uiPriority w:val="99"/>
    <w:rsid w:val="0054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en-GB"/>
    </w:rPr>
  </w:style>
  <w:style w:type="paragraph" w:customStyle="1" w:styleId="xl66">
    <w:name w:val="xl66"/>
    <w:basedOn w:val="Normal"/>
    <w:uiPriority w:val="99"/>
    <w:rsid w:val="0054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093C2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93C22"/>
    <w:rPr>
      <w:rFonts w:cs="Times New Roman"/>
    </w:rPr>
  </w:style>
  <w:style w:type="paragraph" w:styleId="Footer">
    <w:name w:val="footer"/>
    <w:basedOn w:val="Normal"/>
    <w:link w:val="FooterChar"/>
    <w:uiPriority w:val="99"/>
    <w:rsid w:val="00093C2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93C22"/>
    <w:rPr>
      <w:rFonts w:cs="Times New Roman"/>
    </w:rPr>
  </w:style>
  <w:style w:type="table" w:styleId="TableGrid">
    <w:name w:val="Table Grid"/>
    <w:basedOn w:val="TableNormal"/>
    <w:uiPriority w:val="99"/>
    <w:rsid w:val="00093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112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13175</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TXDA/LX40-04-30</dc:title>
  <dc:subject/>
  <dc:creator>COM/baeu</dc:creator>
  <cp:keywords/>
  <dc:description/>
  <cp:lastModifiedBy>Ksenia</cp:lastModifiedBy>
  <cp:revision>2</cp:revision>
  <dcterms:created xsi:type="dcterms:W3CDTF">2014-10-08T08:11:00Z</dcterms:created>
  <dcterms:modified xsi:type="dcterms:W3CDTF">2014-10-08T08:11:00Z</dcterms:modified>
</cp:coreProperties>
</file>